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74F61">
      <w:pPr>
        <w:pStyle w:val="17"/>
        <w:bidi w:val="0"/>
        <w:spacing w:before="240" w:after="120"/>
        <w:jc w:val="center"/>
        <w:rPr>
          <w:rFonts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14:paraId="6A56B993">
      <w:pPr>
        <w:bidi w:val="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Свердловская область</w:t>
      </w:r>
    </w:p>
    <w:p w14:paraId="3E392B83">
      <w:pPr>
        <w:bidi w:val="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Артинский </w:t>
      </w:r>
      <w:r>
        <w:rPr>
          <w:rFonts w:ascii="Times New Roman" w:hAnsi="Times New Roman"/>
          <w:sz w:val="28"/>
          <w:szCs w:val="28"/>
          <w:lang w:val="ru-RU"/>
        </w:rPr>
        <w:t>муниципальный</w:t>
      </w:r>
      <w:r>
        <w:rPr>
          <w:rFonts w:ascii="Times New Roman" w:hAnsi="Times New Roman"/>
          <w:sz w:val="28"/>
          <w:szCs w:val="28"/>
        </w:rPr>
        <w:t xml:space="preserve"> округ</w:t>
      </w:r>
    </w:p>
    <w:p w14:paraId="24377F64">
      <w:pPr>
        <w:bidi w:val="0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14:paraId="6FD5A96F">
      <w:pPr>
        <w:bidi w:val="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Комитета по управлению имуществом</w:t>
      </w:r>
    </w:p>
    <w:p w14:paraId="0DCEB9A3">
      <w:pPr>
        <w:bidi w:val="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Артинского </w:t>
      </w:r>
      <w:r>
        <w:rPr>
          <w:rFonts w:ascii="Times New Roman" w:hAnsi="Times New Roman"/>
          <w:sz w:val="28"/>
          <w:szCs w:val="28"/>
          <w:lang w:val="ru-RU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</w:t>
      </w:r>
    </w:p>
    <w:p w14:paraId="2477EF23">
      <w:pPr>
        <w:pStyle w:val="2"/>
        <w:numPr>
          <w:ilvl w:val="0"/>
          <w:numId w:val="1"/>
        </w:num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val="clear" w:fill="auto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shd w:val="clear" w:fill="auto"/>
        </w:rPr>
        <w:t xml:space="preserve">№ </w:t>
      </w:r>
      <w:r>
        <w:rPr>
          <w:rFonts w:hint="default" w:ascii="Times New Roman" w:hAnsi="Times New Roman"/>
          <w:b w:val="0"/>
          <w:bCs w:val="0"/>
          <w:sz w:val="28"/>
          <w:szCs w:val="28"/>
          <w:shd w:val="clear" w:fill="auto"/>
          <w:lang w:val="ru-RU"/>
        </w:rPr>
        <w:t>27</w:t>
      </w:r>
    </w:p>
    <w:p w14:paraId="001FD2B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val="clear" w:fill="auto"/>
        </w:rPr>
        <w:t xml:space="preserve">        </w:t>
      </w:r>
      <w:r>
        <w:rPr>
          <w:rFonts w:ascii="Times New Roman" w:hAnsi="Times New Roman"/>
          <w:sz w:val="28"/>
          <w:szCs w:val="28"/>
          <w:shd w:val="clear" w:fill="auto"/>
        </w:rPr>
        <w:t xml:space="preserve"> от </w:t>
      </w:r>
      <w:r>
        <w:rPr>
          <w:rFonts w:hint="default" w:ascii="Times New Roman" w:hAnsi="Times New Roman"/>
          <w:sz w:val="28"/>
          <w:szCs w:val="28"/>
          <w:shd w:val="clear" w:fill="auto"/>
          <w:lang w:val="ru-RU"/>
        </w:rPr>
        <w:t>02</w:t>
      </w:r>
      <w:r>
        <w:rPr>
          <w:rFonts w:ascii="Times New Roman" w:hAnsi="Times New Roman"/>
          <w:sz w:val="28"/>
          <w:szCs w:val="28"/>
          <w:highlight w:val="none"/>
          <w:shd w:val="clear" w:fill="auto"/>
        </w:rPr>
        <w:t>.</w:t>
      </w:r>
      <w:r>
        <w:rPr>
          <w:rFonts w:hint="default" w:ascii="Times New Roman" w:hAnsi="Times New Roman"/>
          <w:sz w:val="28"/>
          <w:szCs w:val="28"/>
          <w:highlight w:val="none"/>
          <w:shd w:val="clear" w:fill="auto"/>
          <w:lang w:val="ru-RU"/>
        </w:rPr>
        <w:t>03</w:t>
      </w:r>
      <w:r>
        <w:rPr>
          <w:rFonts w:ascii="Times New Roman" w:hAnsi="Times New Roman"/>
          <w:sz w:val="28"/>
          <w:szCs w:val="28"/>
          <w:highlight w:val="none"/>
          <w:shd w:val="clear" w:fill="auto"/>
        </w:rPr>
        <w:t>.202</w:t>
      </w:r>
      <w:r>
        <w:rPr>
          <w:rFonts w:hint="default" w:ascii="Times New Roman" w:hAnsi="Times New Roman"/>
          <w:sz w:val="28"/>
          <w:szCs w:val="28"/>
          <w:highlight w:val="none"/>
          <w:shd w:val="clear" w:fill="auto"/>
          <w:lang w:val="ru-RU"/>
        </w:rPr>
        <w:t>6</w:t>
      </w:r>
      <w:r>
        <w:rPr>
          <w:rFonts w:ascii="Times New Roman" w:hAnsi="Times New Roman"/>
          <w:sz w:val="28"/>
          <w:szCs w:val="28"/>
          <w:highlight w:val="none"/>
          <w:shd w:val="clear" w:fill="auto"/>
        </w:rPr>
        <w:t xml:space="preserve"> г.    </w:t>
      </w:r>
      <w:r>
        <w:rPr>
          <w:rFonts w:ascii="Times New Roman" w:hAnsi="Times New Roman"/>
          <w:sz w:val="24"/>
          <w:szCs w:val="24"/>
          <w:highlight w:val="none"/>
          <w:shd w:val="clear" w:fill="auto"/>
        </w:rPr>
        <w:t xml:space="preserve">    </w:t>
      </w:r>
      <w:r>
        <w:rPr>
          <w:rFonts w:ascii="Times New Roman" w:hAnsi="Times New Roman"/>
          <w:sz w:val="24"/>
          <w:szCs w:val="24"/>
          <w:shd w:val="clear" w:fill="auto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shd w:val="clear" w:fill="auto"/>
        </w:rPr>
        <w:t xml:space="preserve">  пгт. Арти</w:t>
      </w:r>
      <w:r>
        <w:rPr>
          <w:rFonts w:ascii="Times New Roman" w:hAnsi="Times New Roman"/>
          <w:sz w:val="24"/>
          <w:szCs w:val="24"/>
          <w:shd w:val="clear" w:fill="auto"/>
        </w:rPr>
        <w:t xml:space="preserve">                                                                                                         </w:t>
      </w:r>
    </w:p>
    <w:tbl>
      <w:tblPr>
        <w:tblStyle w:val="4"/>
        <w:tblW w:w="9996" w:type="dxa"/>
        <w:tblInd w:w="2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6"/>
      </w:tblGrid>
      <w:tr w14:paraId="5AA2C8E9">
        <w:tc>
          <w:tcPr>
            <w:tcW w:w="9996" w:type="dxa"/>
          </w:tcPr>
          <w:p w14:paraId="073ECE75">
            <w:pPr>
              <w:widowControl w:val="0"/>
              <w:bidi w:val="0"/>
              <w:snapToGrid w:val="0"/>
              <w:ind w:left="0" w:right="-414"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14:paraId="0265F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9996" w:type="dxa"/>
          </w:tcPr>
          <w:p w14:paraId="67920144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Об утверждении информационного сообщения </w:t>
            </w:r>
            <w:r>
              <w:rPr>
                <w:rFonts w:ascii="Times New Roman" w:hAnsi="Times New Roman" w:eastAsia="Times New Roman" w:cs="Times New Roman CYR"/>
                <w:b/>
                <w:bCs/>
                <w:i/>
                <w:iCs/>
                <w:color w:val="000000"/>
                <w:spacing w:val="-4"/>
                <w:sz w:val="28"/>
                <w:szCs w:val="28"/>
                <w:lang w:eastAsia="ru-RU"/>
              </w:rPr>
              <w:t xml:space="preserve">о проведении аукциона по приватизации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>нежилого здания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  <w:t xml:space="preserve"> с земельным участком,  расположенного по адресу: Свердловская область,  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р.п.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  <w:t xml:space="preserve">Арти,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ru-RU"/>
              </w:rPr>
              <w:t>ул. Козлова, дом № 108</w:t>
            </w:r>
          </w:p>
          <w:p w14:paraId="21C090EC">
            <w:pPr>
              <w:jc w:val="center"/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  <w:t xml:space="preserve"> (кадастровый номер нежилого здания 66:03:0000000:1196)</w:t>
            </w:r>
          </w:p>
          <w:p w14:paraId="277C085D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путём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  <w:t xml:space="preserve"> продажи на аукционе в электронной форме</w:t>
            </w:r>
          </w:p>
          <w:p w14:paraId="1259DDD4">
            <w:pPr>
              <w:snapToGrid w:val="0"/>
              <w:ind w:firstLine="700" w:firstLineChars="25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shd w:val="clear" w:fill="auto"/>
              </w:rPr>
              <w:t xml:space="preserve">В соответствии с 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  <w:shd w:val="clear" w:fill="auto"/>
              </w:rPr>
              <w:t xml:space="preserve">Федеральным законом от 21 декабря 2001 г. № 178-ФЗ «О приватизации государственного и муниципального имущества», </w:t>
            </w:r>
            <w:r>
              <w:rPr>
                <w:rFonts w:hint="default" w:ascii="Times New Roman" w:hAnsi="Times New Roman" w:cs="Times New Roman"/>
                <w:sz w:val="28"/>
                <w:szCs w:val="28"/>
                <w:shd w:val="clear" w:fill="auto"/>
              </w:rPr>
              <w:t xml:space="preserve">Положением об организации и проведении продажи государственного или муниципального имущества в электронной форме, утвержденное постановлением Правительства Российской Федерации от 27.08.2012 г. № 860,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Решением Думы Артинского городского округа от 22.06.2021 г. № 36 «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>Об утверждении Положения «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О порядке организации и проведения приватизации муниципального имущества в Артинском городском округе» в новой редакции»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Решением Думы Артинского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муниципального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округа от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27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11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.202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5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г. №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 58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«Об утверждении прогнозного плана приватизации муниципального имущества Артинского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муниципального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округа на 202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год и плановый период 202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и 202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годов»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8"/>
                <w:szCs w:val="28"/>
                <w:shd w:val="clear" w:fill="auto"/>
              </w:rPr>
              <w:t xml:space="preserve">на основания Решения Думы Артинского </w:t>
            </w:r>
            <w:r>
              <w:rPr>
                <w:rFonts w:hint="default" w:ascii="Times New Roman" w:hAnsi="Times New Roman" w:cs="Times New Roman"/>
                <w:sz w:val="28"/>
                <w:szCs w:val="28"/>
                <w:shd w:val="clear" w:fill="auto"/>
                <w:lang w:val="ru-RU"/>
              </w:rPr>
              <w:t xml:space="preserve">муниципального </w:t>
            </w:r>
            <w:r>
              <w:rPr>
                <w:rFonts w:hint="default" w:ascii="Times New Roman" w:hAnsi="Times New Roman" w:cs="Times New Roman"/>
                <w:sz w:val="28"/>
                <w:szCs w:val="28"/>
                <w:shd w:val="clear" w:fill="auto"/>
              </w:rPr>
              <w:t xml:space="preserve">округа от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fill="auto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fill="auto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fill="auto"/>
                <w:lang w:val="ru-RU"/>
              </w:rPr>
              <w:t>02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fill="auto"/>
              </w:rPr>
              <w:t>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fill="auto"/>
              </w:rPr>
              <w:t xml:space="preserve">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fill="auto"/>
                <w:lang w:val="ru-RU"/>
              </w:rPr>
              <w:t>13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shd w:val="clear" w:fill="auto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shd w:val="clear" w:fill="auto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Об условиях приватизации нежилого здания с земельным участком,  расположенного по адресу: Свердловская область, р.п. Арти, ул. Козлова,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дом №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108 (кадастровый номер нежилого здания 66:03:0000000:1196) путем продажи на аукционе в электронной форме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Комитет по управлению имуществом Администрации 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</w:t>
            </w:r>
          </w:p>
          <w:p w14:paraId="20986962">
            <w:pPr>
              <w:pStyle w:val="12"/>
              <w:widowControl w:val="0"/>
              <w:bidi w:val="0"/>
              <w:ind w:left="-108" w:right="-22" w:firstLine="707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РЕШИЛ:</w:t>
            </w:r>
          </w:p>
          <w:p w14:paraId="745E62BE">
            <w:pPr>
              <w:widowControl w:val="0"/>
              <w:numPr>
                <w:ilvl w:val="0"/>
                <w:numId w:val="0"/>
              </w:numPr>
              <w:tabs>
                <w:tab w:val="left" w:pos="-57"/>
              </w:tabs>
              <w:suppressAutoHyphens/>
              <w:overflowPunct/>
              <w:bidi w:val="0"/>
              <w:spacing w:line="283" w:lineRule="atLeast"/>
              <w:ind w:left="-57" w:right="-132" w:rightChars="-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Утвердить информационное сообщение </w:t>
            </w:r>
            <w:r>
              <w:rPr>
                <w:rFonts w:ascii="Times New Roman" w:hAnsi="Times New Roman" w:eastAsia="Times New Roman" w:cs="Times New Roman CYR"/>
                <w:b w:val="0"/>
                <w:bCs w:val="0"/>
                <w:i w:val="0"/>
                <w:iCs w:val="0"/>
                <w:color w:val="000000"/>
                <w:spacing w:val="-4"/>
                <w:sz w:val="28"/>
                <w:szCs w:val="28"/>
                <w:lang w:eastAsia="ru-RU"/>
              </w:rPr>
              <w:t>о проведении аукциона по</w:t>
            </w:r>
            <w:r>
              <w:rPr>
                <w:rFonts w:ascii="Times New Roman" w:hAnsi="Times New Roman" w:eastAsia="Times New Roman" w:cs="Times New Roman CYR"/>
                <w:b/>
                <w:bCs/>
                <w:i/>
                <w:iCs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приватизации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нежилого здания с земельным участком,  расположенного по адресу: Свердловская область, р.п. Арти, ул. Козлова,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дом №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108 (кадастровый номер нежилого здания 66:03:0000000:1196) путем продажи на аукционе в электронной форме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 (прилагается).</w:t>
            </w:r>
          </w:p>
          <w:p w14:paraId="0DF9CBDE">
            <w:pPr>
              <w:widowControl w:val="0"/>
              <w:numPr>
                <w:ilvl w:val="0"/>
                <w:numId w:val="0"/>
              </w:numPr>
              <w:tabs>
                <w:tab w:val="left" w:pos="-57"/>
              </w:tabs>
              <w:suppressAutoHyphens/>
              <w:overflowPunct/>
              <w:bidi w:val="0"/>
              <w:spacing w:line="283" w:lineRule="atLeast"/>
              <w:ind w:left="-57" w:right="-132" w:rightChars="-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    2. Опубликовать информационное сообщение о проведении аукциона 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 xml:space="preserve">на официальном  сайте Администрации Артинского 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  <w:t>муниципального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 xml:space="preserve">округа 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/>
              </w:rPr>
              <w:t>arti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/>
              </w:rPr>
              <w:t>go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 xml:space="preserve">, на сайте для размещения информации о приватизации муниципального имущества 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/>
              </w:rPr>
              <w:t>torgi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/>
              </w:rPr>
              <w:t>gov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/>
              </w:rPr>
              <w:t>ru.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5940E07">
            <w:pPr>
              <w:pStyle w:val="12"/>
              <w:widowControl w:val="0"/>
              <w:numPr>
                <w:ilvl w:val="0"/>
                <w:numId w:val="0"/>
              </w:numPr>
              <w:suppressAutoHyphens/>
              <w:overflowPunct/>
              <w:bidi w:val="0"/>
              <w:spacing w:line="283" w:lineRule="atLeast"/>
              <w:ind w:left="-57" w:right="-132" w:rightChars="-55" w:firstLine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3. Контроль за исполнением настоящего решения возложить на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специалиста Комитета по управлению имуществом Администрации Артинского городского округа Банникову Н.А.</w:t>
            </w:r>
          </w:p>
          <w:p w14:paraId="721C69DA">
            <w:pPr>
              <w:pStyle w:val="12"/>
              <w:widowControl w:val="0"/>
              <w:numPr>
                <w:ilvl w:val="0"/>
                <w:numId w:val="0"/>
              </w:numPr>
              <w:suppressAutoHyphens/>
              <w:overflowPunct/>
              <w:bidi w:val="0"/>
              <w:spacing w:line="283" w:lineRule="atLeast"/>
              <w:ind w:left="-57" w:right="22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73F38E">
            <w:pPr>
              <w:pStyle w:val="12"/>
              <w:widowControl w:val="0"/>
              <w:bidi w:val="0"/>
              <w:spacing w:line="283" w:lineRule="atLeast"/>
              <w:ind w:left="-108" w:right="-22" w:firstLine="0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 о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едседател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Комитета по управлению</w:t>
            </w:r>
          </w:p>
          <w:p w14:paraId="16BB8F43">
            <w:pPr>
              <w:pStyle w:val="12"/>
              <w:widowControl w:val="0"/>
              <w:bidi w:val="0"/>
              <w:spacing w:line="283" w:lineRule="atLeast"/>
              <w:ind w:left="-108" w:right="-22" w:firstLine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eastAsia="ru-RU"/>
              </w:rPr>
              <w:t>имуществом Артинского муниципального округа                          Е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ru-RU"/>
              </w:rPr>
              <w:t>.А. Федякова</w:t>
            </w:r>
          </w:p>
          <w:p w14:paraId="3777EECA">
            <w:pPr>
              <w:pStyle w:val="12"/>
              <w:widowControl w:val="0"/>
              <w:bidi w:val="0"/>
              <w:spacing w:line="283" w:lineRule="atLeast"/>
              <w:ind w:left="-108" w:right="-22" w:firstLine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</w:p>
          <w:p w14:paraId="0F053F46">
            <w:pPr>
              <w:pStyle w:val="19"/>
              <w:widowControl w:val="0"/>
              <w:bidi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14:paraId="6B209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9996" w:type="dxa"/>
          </w:tcPr>
          <w:p w14:paraId="3D200240">
            <w:pPr>
              <w:wordWrap w:val="0"/>
              <w:snapToGrid w:val="0"/>
              <w:jc w:val="right"/>
              <w:rPr>
                <w:rFonts w:hint="default" w:ascii="Times New Roman" w:hAnsi="Times New Roman"/>
                <w:b w:val="0"/>
                <w:bCs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 w:val="0"/>
                <w:sz w:val="24"/>
                <w:szCs w:val="24"/>
                <w:lang w:val="ru-RU"/>
              </w:rPr>
              <w:t>Утверждено</w:t>
            </w:r>
            <w:r>
              <w:rPr>
                <w:rFonts w:hint="default" w:ascii="Times New Roman" w:hAnsi="Times New Roman"/>
                <w:b w:val="0"/>
                <w:bCs/>
                <w:i w:val="0"/>
                <w:iCs w:val="0"/>
                <w:sz w:val="24"/>
                <w:szCs w:val="24"/>
                <w:lang w:val="ru-RU"/>
              </w:rPr>
              <w:t xml:space="preserve"> </w:t>
            </w:r>
          </w:p>
          <w:p w14:paraId="46BD8EE3">
            <w:pPr>
              <w:wordWrap w:val="0"/>
              <w:snapToGrid w:val="0"/>
              <w:jc w:val="right"/>
              <w:rPr>
                <w:rFonts w:hint="default" w:ascii="Times New Roman" w:hAnsi="Times New Roman"/>
                <w:b w:val="0"/>
                <w:bCs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i w:val="0"/>
                <w:iCs w:val="0"/>
                <w:sz w:val="24"/>
                <w:szCs w:val="24"/>
                <w:lang w:val="ru-RU"/>
              </w:rPr>
              <w:t>Решением КУИ Администрации АМО</w:t>
            </w:r>
          </w:p>
          <w:p w14:paraId="3E1464FC">
            <w:pPr>
              <w:wordWrap w:val="0"/>
              <w:snapToGrid w:val="0"/>
              <w:jc w:val="right"/>
              <w:rPr>
                <w:rFonts w:hint="default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i w:val="0"/>
                <w:iCs w:val="0"/>
                <w:sz w:val="24"/>
                <w:szCs w:val="24"/>
                <w:lang w:val="ru-RU"/>
              </w:rPr>
              <w:t>от 02.03.2026 г. №27</w:t>
            </w:r>
          </w:p>
        </w:tc>
      </w:tr>
    </w:tbl>
    <w:p w14:paraId="4E5BF465">
      <w:pPr>
        <w:snapToGrid w:val="0"/>
        <w:jc w:val="center"/>
        <w:rPr>
          <w:rFonts w:hint="default" w:ascii="Times New Roman" w:hAnsi="Times New Roman" w:cs="Times New Roman"/>
          <w:b/>
          <w:i/>
          <w:sz w:val="24"/>
          <w:szCs w:val="24"/>
        </w:rPr>
      </w:pPr>
      <w:bookmarkStart w:id="0" w:name="_Hlk94600330"/>
      <w:r>
        <w:rPr>
          <w:rFonts w:ascii="Times New Roman" w:hAnsi="Times New Roman"/>
          <w:b/>
          <w:i/>
          <w:iCs/>
          <w:sz w:val="24"/>
          <w:szCs w:val="24"/>
        </w:rPr>
        <w:t>Информационное сообщение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bookmarkEnd w:id="0"/>
      <w:r>
        <w:rPr>
          <w:rFonts w:ascii="Times New Roman" w:hAnsi="Times New Roman" w:eastAsia="Times New Roman" w:cs="Times New Roman CYR"/>
          <w:b/>
          <w:bCs/>
          <w:i/>
          <w:iCs/>
          <w:color w:val="000000"/>
          <w:spacing w:val="-4"/>
          <w:sz w:val="24"/>
          <w:szCs w:val="24"/>
          <w:lang w:eastAsia="ru-RU"/>
        </w:rPr>
        <w:t xml:space="preserve">о проведении аукциона по приватизации 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4"/>
          <w:szCs w:val="24"/>
        </w:rPr>
        <w:t>нежилого здания</w:t>
      </w:r>
      <w:r>
        <w:rPr>
          <w:rFonts w:hint="default" w:ascii="Times New Roman" w:hAnsi="Times New Roman" w:cs="Times New Roman"/>
          <w:b/>
          <w:i/>
          <w:sz w:val="24"/>
          <w:szCs w:val="24"/>
        </w:rPr>
        <w:t xml:space="preserve"> с земельным участком,  расположенного по адресу: Свердловская область,   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ru-RU"/>
        </w:rPr>
        <w:t xml:space="preserve">р.п. </w:t>
      </w:r>
      <w:r>
        <w:rPr>
          <w:rFonts w:hint="default" w:ascii="Times New Roman" w:hAnsi="Times New Roman" w:cs="Times New Roman"/>
          <w:b/>
          <w:i/>
          <w:sz w:val="24"/>
          <w:szCs w:val="24"/>
        </w:rPr>
        <w:t xml:space="preserve">Арти, 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ru-RU"/>
        </w:rPr>
        <w:t>ул. Козлова, дом № 108</w:t>
      </w:r>
      <w:r>
        <w:rPr>
          <w:rFonts w:hint="default" w:ascii="Times New Roman" w:hAnsi="Times New Roman" w:cs="Times New Roman"/>
          <w:b/>
          <w:i/>
          <w:sz w:val="24"/>
          <w:szCs w:val="24"/>
        </w:rPr>
        <w:t xml:space="preserve"> (кадастровый номер нежилого здания 66:03:0000000:1196)</w:t>
      </w:r>
    </w:p>
    <w:p w14:paraId="619EA779">
      <w:pPr>
        <w:snapToGrid w:val="0"/>
        <w:jc w:val="center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  <w:lang w:val="ru-RU"/>
        </w:rPr>
        <w:t>путём</w:t>
      </w:r>
      <w:r>
        <w:rPr>
          <w:rFonts w:hint="default" w:ascii="Times New Roman" w:hAnsi="Times New Roman" w:cs="Times New Roman"/>
          <w:b/>
          <w:i/>
          <w:sz w:val="24"/>
          <w:szCs w:val="24"/>
        </w:rPr>
        <w:t xml:space="preserve"> продажи на аукционе в электронной форме</w:t>
      </w:r>
    </w:p>
    <w:p w14:paraId="572BB083">
      <w:pPr>
        <w:bidi w:val="0"/>
        <w:ind w:firstLine="709"/>
        <w:jc w:val="both"/>
        <w:rPr>
          <w:rFonts w:ascii="Times New Roman" w:hAnsi="Times New Roman"/>
          <w:bCs/>
          <w:spacing w:val="-6"/>
          <w:sz w:val="24"/>
          <w:szCs w:val="24"/>
        </w:rPr>
      </w:pPr>
      <w:r>
        <w:rPr>
          <w:rFonts w:ascii="Times New Roman" w:hAnsi="Times New Roman"/>
          <w:bCs/>
          <w:spacing w:val="-6"/>
          <w:sz w:val="24"/>
          <w:szCs w:val="24"/>
        </w:rPr>
        <w:t xml:space="preserve">Комитет по управлению имуществом Администрации Артинского </w:t>
      </w:r>
      <w:r>
        <w:rPr>
          <w:rFonts w:ascii="Times New Roman" w:hAnsi="Times New Roman"/>
          <w:bCs/>
          <w:spacing w:val="-6"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/>
          <w:bCs/>
          <w:spacing w:val="-6"/>
          <w:sz w:val="24"/>
          <w:szCs w:val="24"/>
          <w:lang w:val="ru-RU"/>
        </w:rPr>
        <w:t xml:space="preserve"> округа</w:t>
      </w:r>
      <w:r>
        <w:rPr>
          <w:rFonts w:ascii="Times New Roman" w:hAnsi="Times New Roman"/>
          <w:bCs/>
          <w:spacing w:val="-6"/>
          <w:sz w:val="24"/>
          <w:szCs w:val="24"/>
        </w:rPr>
        <w:t xml:space="preserve"> сообщает о проведении аукциона в электронной форме, открытом по составу участников и по форме подачи предложений о цене (далее - аукцион) продажи муниципального имущества, составляющего казну Артинского городского округа (далее - имущество), на универсальной торговой платформе АО «Сбербанк-АСТ» в торговой секции «Приватизация, аренда и продажа прав» </w:t>
      </w:r>
      <w:r>
        <w:fldChar w:fldCharType="begin"/>
      </w:r>
      <w:r>
        <w:instrText xml:space="preserve"> HYPERLINK "http://utp.sberbank-ast.ru/" \h </w:instrText>
      </w:r>
      <w:r>
        <w:fldChar w:fldCharType="separate"/>
      </w:r>
      <w:r>
        <w:rPr>
          <w:rFonts w:ascii="Times New Roman" w:hAnsi="Times New Roman"/>
          <w:bCs/>
          <w:spacing w:val="-6"/>
          <w:sz w:val="24"/>
          <w:szCs w:val="24"/>
        </w:rPr>
        <w:t>http://utp.sberbank-ast.ru</w:t>
      </w:r>
      <w:r>
        <w:rPr>
          <w:rFonts w:ascii="Times New Roman" w:hAnsi="Times New Roman"/>
          <w:bCs/>
          <w:spacing w:val="-6"/>
          <w:sz w:val="24"/>
          <w:szCs w:val="24"/>
        </w:rPr>
        <w:fldChar w:fldCharType="end"/>
      </w:r>
      <w:r>
        <w:rPr>
          <w:rFonts w:ascii="Times New Roman" w:hAnsi="Times New Roman"/>
          <w:bCs/>
          <w:spacing w:val="-6"/>
          <w:sz w:val="24"/>
          <w:szCs w:val="24"/>
        </w:rPr>
        <w:t>.</w:t>
      </w:r>
    </w:p>
    <w:p w14:paraId="53D6B739">
      <w:pPr>
        <w:bidi w:val="0"/>
        <w:ind w:firstLine="709"/>
        <w:jc w:val="left"/>
        <w:rPr>
          <w:b/>
          <w:bCs/>
          <w:spacing w:val="-6"/>
          <w:sz w:val="24"/>
          <w:szCs w:val="24"/>
        </w:rPr>
      </w:pPr>
      <w:r>
        <w:rPr>
          <w:rFonts w:ascii="Times New Roman" w:hAnsi="Times New Roman"/>
          <w:b/>
          <w:bCs/>
          <w:spacing w:val="-6"/>
          <w:sz w:val="24"/>
          <w:szCs w:val="24"/>
        </w:rPr>
        <w:t>1. Информация об аукционе, имуществе (лоте), сроках проведения</w:t>
      </w:r>
    </w:p>
    <w:p w14:paraId="7483FB6F">
      <w:pPr>
        <w:bidi w:val="0"/>
        <w:ind w:firstLine="709"/>
        <w:jc w:val="both"/>
        <w:rPr>
          <w:b/>
          <w:spacing w:val="-6"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</w:rPr>
        <w:t>1.1 Основание проведения аукциона:</w:t>
      </w:r>
    </w:p>
    <w:p w14:paraId="4C52648C">
      <w:pPr>
        <w:bidi w:val="0"/>
        <w:ind w:firstLine="709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Гражданский кодекс Российской Федерации;  Федеральный закон от 21 декабря 2001 г. № 178-ФЗ «О приватизации государственного и муниципального имущества» (далее - Закон о приватизации); </w:t>
      </w:r>
      <w:r>
        <w:rPr>
          <w:rFonts w:ascii="Times New Roman" w:hAnsi="Times New Roman"/>
          <w:sz w:val="24"/>
          <w:szCs w:val="24"/>
        </w:rPr>
        <w:t xml:space="preserve">Положение об организации и проведении продажи государственного или муниципального имущества в электронной форме, утвержденное постановлением Правительства Российской Федерации от 27.08.2012 г. № 860; Решение Думы Артинского городского округа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27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11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.202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5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г. №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58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«Об утверждении прогнозного плана приватизации муниципального имущества Артинского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округа на 202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год и плановый период 202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и 202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годов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hint="default" w:ascii="Times New Roman" w:hAnsi="Times New Roman"/>
          <w:sz w:val="24"/>
          <w:szCs w:val="24"/>
          <w:lang w:val="ru-RU"/>
        </w:rPr>
        <w:t>.</w:t>
      </w:r>
    </w:p>
    <w:p w14:paraId="65A583F4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6"/>
          <w:sz w:val="24"/>
          <w:szCs w:val="24"/>
        </w:rPr>
        <w:t>1.2. Собственник имущества</w:t>
      </w:r>
      <w:r>
        <w:rPr>
          <w:rFonts w:ascii="Times New Roman" w:hAnsi="Times New Roman"/>
          <w:spacing w:val="-6"/>
          <w:sz w:val="24"/>
          <w:szCs w:val="24"/>
        </w:rPr>
        <w:t xml:space="preserve"> –  Артинский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муниципальный</w:t>
      </w:r>
      <w:r>
        <w:rPr>
          <w:rFonts w:ascii="Times New Roman" w:hAnsi="Times New Roman"/>
          <w:spacing w:val="-6"/>
          <w:sz w:val="24"/>
          <w:szCs w:val="24"/>
        </w:rPr>
        <w:t xml:space="preserve"> округ.</w:t>
      </w:r>
    </w:p>
    <w:p w14:paraId="1CF5C804">
      <w:pPr>
        <w:bidi w:val="0"/>
        <w:ind w:firstLine="709"/>
        <w:jc w:val="both"/>
        <w:rPr>
          <w:rFonts w:ascii="Times New Roman" w:hAnsi="Times New Roman"/>
          <w:bCs/>
          <w:spacing w:val="-6"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</w:rPr>
        <w:t>1.3.</w:t>
      </w:r>
      <w:r>
        <w:rPr>
          <w:rFonts w:ascii="Times New Roman" w:hAnsi="Times New Roman"/>
          <w:spacing w:val="-6"/>
          <w:sz w:val="24"/>
          <w:szCs w:val="24"/>
        </w:rPr>
        <w:t> </w:t>
      </w:r>
      <w:r>
        <w:rPr>
          <w:rFonts w:ascii="Times New Roman" w:hAnsi="Times New Roman"/>
          <w:b/>
          <w:spacing w:val="-6"/>
          <w:sz w:val="24"/>
          <w:szCs w:val="24"/>
        </w:rPr>
        <w:t>Информация о продавце имущества</w:t>
      </w:r>
      <w:r>
        <w:rPr>
          <w:rFonts w:ascii="Times New Roman" w:hAnsi="Times New Roman"/>
          <w:spacing w:val="-6"/>
          <w:sz w:val="24"/>
          <w:szCs w:val="24"/>
        </w:rPr>
        <w:t xml:space="preserve"> – Комитет по управлению имуществом Администрации Артинского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округа, юридический и фактический (почтовый) адрес: 623340, Свердловская область, Артинский район, пгт. Арти, ул. Ленина, 100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kui-arti</w:t>
      </w:r>
      <w:r>
        <w:fldChar w:fldCharType="begin"/>
      </w:r>
      <w:r>
        <w:instrText xml:space="preserve"> HYPERLINK "mailto:bshali@yandex.ru" \h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yandex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. Тел. 8 (34391) 2-11-46  </w:t>
      </w:r>
      <w:r>
        <w:rPr>
          <w:rFonts w:ascii="Times New Roman" w:hAnsi="Times New Roman"/>
          <w:spacing w:val="-6"/>
          <w:sz w:val="24"/>
          <w:szCs w:val="24"/>
        </w:rPr>
        <w:t xml:space="preserve">(далее – продавец). Режим работы: с 8 час. 00 мин. до 17 час. 00 мин., перерыв с 13 час.00 мин. до 14 час. 00 мин., выходные - суббота, воскресенье.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Сайт</w:t>
      </w:r>
      <w:r>
        <w:rPr>
          <w:rFonts w:hint="default" w:ascii="Times New Roman" w:hAnsi="Times New Roman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 xml:space="preserve">Артинского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 xml:space="preserve">округа на электронной странице Администрации </w:t>
      </w:r>
      <w:r>
        <w:fldChar w:fldCharType="begin"/>
      </w:r>
      <w:r>
        <w:instrText xml:space="preserve"> HYPERLINK "http://mari-el.gov.ru/morki/shali/Pages/about.aspx" \h </w:instrText>
      </w:r>
      <w:r>
        <w:fldChar w:fldCharType="separate"/>
      </w:r>
      <w:r>
        <w:rPr>
          <w:rFonts w:ascii="Times New Roman" w:hAnsi="Times New Roman"/>
          <w:spacing w:val="-6"/>
          <w:sz w:val="24"/>
          <w:szCs w:val="24"/>
        </w:rPr>
        <w:t>http:/</w:t>
      </w:r>
      <w:r>
        <w:rPr>
          <w:rFonts w:ascii="Times New Roman" w:hAnsi="Times New Roman"/>
          <w:spacing w:val="-6"/>
          <w:sz w:val="24"/>
          <w:szCs w:val="24"/>
        </w:rPr>
        <w:fldChar w:fldCharType="end"/>
      </w:r>
      <w:r>
        <w:rPr>
          <w:rFonts w:ascii="Times New Roman" w:hAnsi="Times New Roman"/>
          <w:spacing w:val="-6"/>
          <w:sz w:val="24"/>
          <w:szCs w:val="24"/>
        </w:rPr>
        <w:t>/</w:t>
      </w:r>
      <w:r>
        <w:rPr>
          <w:rFonts w:ascii="Times New Roman" w:hAnsi="Times New Roman" w:cs="Times New Roman;Times"/>
          <w:spacing w:val="-6"/>
          <w:sz w:val="24"/>
          <w:szCs w:val="24"/>
          <w:lang w:val="en-US"/>
        </w:rPr>
        <w:t>arti</w:t>
      </w:r>
      <w:r>
        <w:rPr>
          <w:rFonts w:ascii="Times New Roman" w:hAnsi="Times New Roman" w:cs="Times New Roman;Times"/>
          <w:spacing w:val="-6"/>
          <w:sz w:val="24"/>
          <w:szCs w:val="24"/>
        </w:rPr>
        <w:t>.</w:t>
      </w:r>
      <w:r>
        <w:rPr>
          <w:rFonts w:ascii="Times New Roman" w:hAnsi="Times New Roman" w:cs="Times New Roman;Times"/>
          <w:spacing w:val="-6"/>
          <w:sz w:val="24"/>
          <w:szCs w:val="24"/>
          <w:lang w:val="en-US"/>
        </w:rPr>
        <w:t>midural</w:t>
      </w:r>
      <w:r>
        <w:rPr>
          <w:rFonts w:ascii="Times New Roman" w:hAnsi="Times New Roman" w:cs="Times New Roman;Times"/>
          <w:spacing w:val="-6"/>
          <w:sz w:val="24"/>
          <w:szCs w:val="24"/>
        </w:rPr>
        <w:t>.</w:t>
      </w:r>
      <w:r>
        <w:rPr>
          <w:rFonts w:ascii="Times New Roman" w:hAnsi="Times New Roman" w:cs="Times New Roman;Times"/>
          <w:spacing w:val="-6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6"/>
          <w:sz w:val="24"/>
          <w:szCs w:val="24"/>
        </w:rPr>
        <w:t xml:space="preserve">  (Далее</w:t>
      </w:r>
      <w:r>
        <w:rPr>
          <w:rFonts w:hint="default" w:ascii="Times New Roman" w:hAnsi="Times New Roman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 xml:space="preserve">- официальный сайт). </w:t>
      </w:r>
      <w:r>
        <w:rPr>
          <w:rFonts w:ascii="Times New Roman" w:hAnsi="Times New Roman" w:cs="Times New Roman"/>
          <w:sz w:val="24"/>
          <w:szCs w:val="24"/>
        </w:rPr>
        <w:t>Осмотр имущества осуществляется по месту его нахождения имущества по предварительному согласованию с организатором торгов по тел.: 8 (34391) 2-11-46.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    </w:t>
      </w:r>
      <w:r>
        <w:rPr>
          <w:rFonts w:hint="default" w:ascii="Times New Roman" w:hAnsi="Times New Roman" w:cs="Times New Roman"/>
          <w:b/>
          <w:spacing w:val="-6"/>
          <w:sz w:val="24"/>
          <w:szCs w:val="24"/>
          <w:lang w:val="ru-RU"/>
        </w:rPr>
        <w:t xml:space="preserve">        </w:t>
      </w:r>
      <w:r>
        <w:rPr>
          <w:rFonts w:hint="default" w:ascii="Times New Roman" w:hAnsi="Times New Roman" w:cs="Times New Roman"/>
          <w:b/>
          <w:spacing w:val="-6"/>
          <w:sz w:val="24"/>
          <w:szCs w:val="24"/>
          <w:lang w:val="ru-RU"/>
        </w:rPr>
        <w:tab/>
      </w:r>
      <w:r>
        <w:rPr>
          <w:rFonts w:ascii="Times New Roman" w:hAnsi="Times New Roman"/>
          <w:b/>
          <w:spacing w:val="-6"/>
          <w:sz w:val="24"/>
          <w:szCs w:val="24"/>
        </w:rPr>
        <w:t>1.4</w:t>
      </w:r>
      <w:r>
        <w:rPr>
          <w:rFonts w:ascii="Times New Roman" w:hAnsi="Times New Roman"/>
          <w:spacing w:val="-6"/>
          <w:sz w:val="24"/>
          <w:szCs w:val="24"/>
        </w:rPr>
        <w:t>. </w:t>
      </w:r>
      <w:r>
        <w:rPr>
          <w:rFonts w:ascii="Times New Roman" w:hAnsi="Times New Roman"/>
          <w:b/>
          <w:spacing w:val="-6"/>
          <w:sz w:val="24"/>
          <w:szCs w:val="24"/>
        </w:rPr>
        <w:t>Информация об операторе электронной площадки</w:t>
      </w:r>
      <w:r>
        <w:rPr>
          <w:rFonts w:ascii="Times New Roman" w:hAnsi="Times New Roman"/>
          <w:spacing w:val="-6"/>
          <w:sz w:val="24"/>
          <w:szCs w:val="24"/>
        </w:rPr>
        <w:t xml:space="preserve"> - </w:t>
      </w:r>
      <w:r>
        <w:rPr>
          <w:rFonts w:ascii="Times New Roman" w:hAnsi="Times New Roman"/>
          <w:bCs/>
          <w:spacing w:val="-6"/>
          <w:sz w:val="24"/>
          <w:szCs w:val="24"/>
        </w:rPr>
        <w:t xml:space="preserve">АО «Сбербанк - АСТ» </w:t>
      </w:r>
      <w:r>
        <w:fldChar w:fldCharType="begin"/>
      </w:r>
      <w:r>
        <w:instrText xml:space="preserve"> HYPERLINK "https://www.sberbank-ast.ru/" \h </w:instrText>
      </w:r>
      <w:r>
        <w:fldChar w:fldCharType="separate"/>
      </w:r>
      <w:r>
        <w:rPr>
          <w:rFonts w:ascii="Times New Roman" w:hAnsi="Times New Roman"/>
          <w:bCs/>
          <w:spacing w:val="-6"/>
          <w:sz w:val="24"/>
          <w:szCs w:val="24"/>
        </w:rPr>
        <w:t>https://www.sberbank-ast.ru</w:t>
      </w:r>
      <w:r>
        <w:rPr>
          <w:rFonts w:ascii="Times New Roman" w:hAnsi="Times New Roman"/>
          <w:bCs/>
          <w:spacing w:val="-6"/>
          <w:sz w:val="24"/>
          <w:szCs w:val="24"/>
        </w:rPr>
        <w:fldChar w:fldCharType="end"/>
      </w:r>
      <w:r>
        <w:rPr>
          <w:rFonts w:ascii="Times New Roman" w:hAnsi="Times New Roman"/>
          <w:bCs/>
          <w:spacing w:val="-6"/>
          <w:sz w:val="24"/>
          <w:szCs w:val="24"/>
        </w:rPr>
        <w:t xml:space="preserve">, юридический адрес: 119435, г. Москва, пер. Большой Саввинский, д. 12, стр. 9, эт. 1, пом I,   комн. 2, фактический (почтовый) адрес: 119435, </w:t>
      </w:r>
      <w:r>
        <w:rPr>
          <w:rFonts w:ascii="Times New Roman" w:hAnsi="Times New Roman"/>
          <w:bCs/>
          <w:spacing w:val="-6"/>
          <w:sz w:val="24"/>
          <w:szCs w:val="24"/>
        </w:rPr>
        <w:br w:type="textWrapping"/>
      </w:r>
      <w:r>
        <w:rPr>
          <w:rFonts w:ascii="Times New Roman" w:hAnsi="Times New Roman"/>
          <w:bCs/>
          <w:spacing w:val="-6"/>
          <w:sz w:val="24"/>
          <w:szCs w:val="24"/>
        </w:rPr>
        <w:t xml:space="preserve">г. Москва, Большой Саввинский пер., дом 12, стр. 9,  E-mail: </w:t>
      </w:r>
      <w:r>
        <w:fldChar w:fldCharType="begin"/>
      </w:r>
      <w:r>
        <w:instrText xml:space="preserve"> HYPERLINK "mailto:property@sberbank-ast.ru" \h </w:instrText>
      </w:r>
      <w:r>
        <w:fldChar w:fldCharType="separate"/>
      </w:r>
      <w:r>
        <w:rPr>
          <w:rFonts w:ascii="Times New Roman" w:hAnsi="Times New Roman"/>
          <w:bCs/>
          <w:spacing w:val="-6"/>
          <w:sz w:val="24"/>
          <w:szCs w:val="24"/>
        </w:rPr>
        <w:t>property@sberbank-ast.ru</w:t>
      </w:r>
      <w:r>
        <w:rPr>
          <w:rFonts w:ascii="Times New Roman" w:hAnsi="Times New Roman"/>
          <w:bCs/>
          <w:spacing w:val="-6"/>
          <w:sz w:val="24"/>
          <w:szCs w:val="24"/>
        </w:rPr>
        <w:fldChar w:fldCharType="end"/>
      </w:r>
      <w:r>
        <w:rPr>
          <w:rFonts w:ascii="Times New Roman" w:hAnsi="Times New Roman"/>
          <w:bCs/>
          <w:spacing w:val="-6"/>
          <w:sz w:val="24"/>
          <w:szCs w:val="24"/>
        </w:rPr>
        <w:t>, телефоны: 8 (495) 787-29-97, 8 (495) 787-29-99 (далее - оператор электронной площадки).</w:t>
      </w:r>
    </w:p>
    <w:p w14:paraId="05A3D926">
      <w:pPr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6"/>
          <w:sz w:val="24"/>
          <w:szCs w:val="24"/>
        </w:rPr>
        <w:t>1.5. Место проведения аукциона в электронной форме:</w:t>
      </w:r>
      <w:r>
        <w:rPr>
          <w:rFonts w:ascii="Times New Roman" w:hAnsi="Times New Roman"/>
          <w:bCs/>
          <w:spacing w:val="-6"/>
          <w:sz w:val="24"/>
          <w:szCs w:val="24"/>
        </w:rPr>
        <w:t xml:space="preserve"> электронная площадка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- </w:t>
      </w:r>
      <w:r>
        <w:rPr>
          <w:rFonts w:ascii="Times New Roman" w:hAnsi="Times New Roman"/>
          <w:bCs/>
          <w:spacing w:val="-6"/>
          <w:sz w:val="24"/>
          <w:szCs w:val="24"/>
        </w:rPr>
        <w:t xml:space="preserve">универсальная торговая платформа АО «Сбербанк-АСТ» в торговой секции «Приватизация, аренда и продажа прав» </w:t>
      </w:r>
      <w:r>
        <w:fldChar w:fldCharType="begin"/>
      </w:r>
      <w:r>
        <w:instrText xml:space="preserve"> HYPERLINK "http://utp.sberbank-ast.ru/" \h </w:instrText>
      </w:r>
      <w:r>
        <w:fldChar w:fldCharType="separate"/>
      </w:r>
      <w:r>
        <w:rPr>
          <w:rFonts w:ascii="Times New Roman" w:hAnsi="Times New Roman"/>
          <w:bCs/>
          <w:spacing w:val="-6"/>
          <w:sz w:val="24"/>
          <w:szCs w:val="24"/>
        </w:rPr>
        <w:t>http://utp.sberbank-ast.ru</w:t>
      </w:r>
      <w:r>
        <w:rPr>
          <w:rFonts w:ascii="Times New Roman" w:hAnsi="Times New Roman"/>
          <w:bCs/>
          <w:spacing w:val="-6"/>
          <w:sz w:val="24"/>
          <w:szCs w:val="24"/>
        </w:rPr>
        <w:fldChar w:fldCharType="end"/>
      </w:r>
      <w:r>
        <w:rPr>
          <w:rFonts w:ascii="Times New Roman" w:hAnsi="Times New Roman"/>
          <w:bCs/>
          <w:spacing w:val="-6"/>
          <w:sz w:val="24"/>
          <w:szCs w:val="24"/>
        </w:rPr>
        <w:t xml:space="preserve"> (далее - электронная площадка).</w:t>
      </w:r>
    </w:p>
    <w:p w14:paraId="4FAB3274">
      <w:pPr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</w:rPr>
        <w:t>1.6. Способ приватизации (форма подачи предложений о цене)</w:t>
      </w:r>
      <w:r>
        <w:rPr>
          <w:rFonts w:ascii="Times New Roman" w:hAnsi="Times New Roman"/>
          <w:spacing w:val="-6"/>
          <w:sz w:val="24"/>
          <w:szCs w:val="24"/>
        </w:rPr>
        <w:t xml:space="preserve"> – </w:t>
      </w:r>
      <w:r>
        <w:rPr>
          <w:rFonts w:ascii="Times New Roman" w:hAnsi="Times New Roman"/>
          <w:bCs/>
          <w:spacing w:val="-6"/>
          <w:sz w:val="24"/>
          <w:szCs w:val="24"/>
        </w:rPr>
        <w:t xml:space="preserve">продажа муниципального имущества на </w:t>
      </w:r>
      <w:r>
        <w:rPr>
          <w:rFonts w:ascii="Times New Roman" w:hAnsi="Times New Roman"/>
          <w:spacing w:val="-6"/>
          <w:sz w:val="24"/>
          <w:szCs w:val="24"/>
        </w:rPr>
        <w:t xml:space="preserve">аукционе </w:t>
      </w:r>
      <w:r>
        <w:rPr>
          <w:rFonts w:ascii="Times New Roman" w:hAnsi="Times New Roman"/>
          <w:bCs/>
          <w:spacing w:val="-6"/>
          <w:sz w:val="24"/>
          <w:szCs w:val="24"/>
        </w:rPr>
        <w:t>в электронной форме, открытом по составу участников и по форме подачи предложений о цене</w:t>
      </w:r>
      <w:r>
        <w:rPr>
          <w:rFonts w:ascii="Times New Roman" w:hAnsi="Times New Roman"/>
          <w:spacing w:val="-6"/>
          <w:sz w:val="24"/>
          <w:szCs w:val="24"/>
        </w:rPr>
        <w:t>.</w:t>
      </w:r>
    </w:p>
    <w:p w14:paraId="6235EEE6">
      <w:pPr>
        <w:bidi w:val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pacing w:val="-6"/>
          <w:sz w:val="24"/>
          <w:szCs w:val="24"/>
        </w:rPr>
        <w:t>1.7. Место, сроки подачи (приема) заявок, определения участников</w:t>
      </w:r>
      <w:r>
        <w:rPr>
          <w:rFonts w:ascii="Times New Roman" w:hAnsi="Times New Roman"/>
          <w:b/>
          <w:spacing w:val="-6"/>
          <w:sz w:val="24"/>
          <w:szCs w:val="24"/>
        </w:rPr>
        <w:br w:type="textWrapping"/>
      </w:r>
      <w:r>
        <w:rPr>
          <w:rFonts w:ascii="Times New Roman" w:hAnsi="Times New Roman"/>
          <w:b/>
          <w:spacing w:val="-6"/>
          <w:sz w:val="24"/>
          <w:szCs w:val="24"/>
        </w:rPr>
        <w:t>и подведения итогов аукциона (проведения аукциона)</w:t>
      </w:r>
      <w:r>
        <w:rPr>
          <w:rFonts w:ascii="Times New Roman" w:hAnsi="Times New Roman"/>
          <w:spacing w:val="-6"/>
          <w:sz w:val="24"/>
          <w:szCs w:val="24"/>
        </w:rPr>
        <w:t xml:space="preserve"> (указанное в настоящем информационном сообщении время московское, при исчислении сроков, указанных в настоящем информационном сообщении, принимается время сервера электронной площадки):</w:t>
      </w:r>
    </w:p>
    <w:p w14:paraId="1985E6E3">
      <w:pPr>
        <w:numPr>
          <w:ilvl w:val="0"/>
          <w:numId w:val="0"/>
        </w:numPr>
        <w:tabs>
          <w:tab w:val="left" w:pos="540"/>
        </w:tabs>
        <w:ind w:left="0" w:right="0" w:firstLine="709"/>
        <w:jc w:val="both"/>
        <w:outlineLvl w:val="0"/>
        <w:rPr>
          <w:color w:val="00B050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color w:val="00B050"/>
          <w:sz w:val="24"/>
          <w:szCs w:val="24"/>
        </w:rPr>
        <w:t xml:space="preserve">  </w:t>
      </w:r>
      <w:r>
        <w:rPr>
          <w:color w:val="00B050"/>
          <w:sz w:val="24"/>
          <w:szCs w:val="24"/>
        </w:rPr>
        <w:t xml:space="preserve">Дата и время начала приема заявок на участие в аукционе –               </w:t>
      </w:r>
    </w:p>
    <w:p w14:paraId="297D7BBD">
      <w:pPr>
        <w:numPr>
          <w:ilvl w:val="0"/>
          <w:numId w:val="0"/>
        </w:numPr>
        <w:tabs>
          <w:tab w:val="left" w:pos="540"/>
        </w:tabs>
        <w:ind w:left="0" w:right="0" w:firstLine="709"/>
        <w:jc w:val="both"/>
        <w:outlineLvl w:val="0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 xml:space="preserve">               </w:t>
      </w:r>
      <w:bookmarkStart w:id="1" w:name="_Hlk94600821"/>
      <w:r>
        <w:rPr>
          <w:color w:val="00B050"/>
          <w:sz w:val="24"/>
          <w:szCs w:val="24"/>
        </w:rPr>
        <w:t xml:space="preserve">   </w:t>
      </w:r>
      <w:r>
        <w:rPr>
          <w:b/>
          <w:color w:val="00B050"/>
          <w:sz w:val="24"/>
          <w:szCs w:val="24"/>
        </w:rPr>
        <w:t>с 1</w:t>
      </w:r>
      <w:r>
        <w:rPr>
          <w:rFonts w:hint="default"/>
          <w:b/>
          <w:color w:val="00B050"/>
          <w:sz w:val="24"/>
          <w:szCs w:val="24"/>
          <w:lang w:val="ru-RU"/>
        </w:rPr>
        <w:t>1</w:t>
      </w:r>
      <w:r>
        <w:rPr>
          <w:b/>
          <w:color w:val="00B050"/>
          <w:sz w:val="24"/>
          <w:szCs w:val="24"/>
        </w:rPr>
        <w:t xml:space="preserve"> час. 00 мин. </w:t>
      </w:r>
      <w:r>
        <w:rPr>
          <w:rFonts w:hint="default"/>
          <w:b/>
          <w:color w:val="00B050"/>
          <w:sz w:val="24"/>
          <w:szCs w:val="24"/>
          <w:lang w:val="ru-RU"/>
        </w:rPr>
        <w:t>04</w:t>
      </w:r>
      <w:r>
        <w:rPr>
          <w:b/>
          <w:color w:val="00B050"/>
          <w:sz w:val="24"/>
          <w:szCs w:val="24"/>
        </w:rPr>
        <w:t xml:space="preserve"> </w:t>
      </w:r>
      <w:r>
        <w:rPr>
          <w:b/>
          <w:color w:val="00B050"/>
          <w:sz w:val="24"/>
          <w:szCs w:val="24"/>
          <w:lang w:val="ru-RU"/>
        </w:rPr>
        <w:t>марта</w:t>
      </w:r>
      <w:r>
        <w:rPr>
          <w:b/>
          <w:color w:val="00B050"/>
          <w:sz w:val="24"/>
          <w:szCs w:val="24"/>
        </w:rPr>
        <w:t xml:space="preserve"> 202</w:t>
      </w:r>
      <w:r>
        <w:rPr>
          <w:rFonts w:hint="default"/>
          <w:b/>
          <w:color w:val="00B050"/>
          <w:sz w:val="24"/>
          <w:szCs w:val="24"/>
          <w:lang w:val="ru-RU"/>
        </w:rPr>
        <w:t>6</w:t>
      </w:r>
      <w:r>
        <w:rPr>
          <w:b/>
          <w:color w:val="00B050"/>
          <w:sz w:val="24"/>
          <w:szCs w:val="24"/>
        </w:rPr>
        <w:t xml:space="preserve"> года.</w:t>
      </w:r>
    </w:p>
    <w:p w14:paraId="5514D946">
      <w:pPr>
        <w:numPr>
          <w:ilvl w:val="0"/>
          <w:numId w:val="0"/>
        </w:numPr>
        <w:tabs>
          <w:tab w:val="left" w:pos="540"/>
        </w:tabs>
        <w:ind w:left="1701" w:right="0" w:hanging="992"/>
        <w:jc w:val="both"/>
        <w:outlineLvl w:val="0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 xml:space="preserve">Дата и время окончания приема заявок на участие в аукционе –   </w:t>
      </w:r>
    </w:p>
    <w:p w14:paraId="7C4CDA49">
      <w:pPr>
        <w:numPr>
          <w:ilvl w:val="0"/>
          <w:numId w:val="0"/>
        </w:numPr>
        <w:tabs>
          <w:tab w:val="left" w:pos="0"/>
        </w:tabs>
        <w:ind w:left="567" w:right="0" w:hanging="567"/>
        <w:outlineLvl w:val="0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 xml:space="preserve">                                </w:t>
      </w:r>
      <w:r>
        <w:rPr>
          <w:b/>
          <w:color w:val="00B050"/>
          <w:sz w:val="24"/>
          <w:szCs w:val="24"/>
        </w:rPr>
        <w:t xml:space="preserve">в </w:t>
      </w:r>
      <w:r>
        <w:rPr>
          <w:rFonts w:hint="default"/>
          <w:b/>
          <w:color w:val="00B050"/>
          <w:sz w:val="24"/>
          <w:szCs w:val="24"/>
          <w:lang w:val="ru-RU"/>
        </w:rPr>
        <w:t>12</w:t>
      </w:r>
      <w:r>
        <w:rPr>
          <w:b/>
          <w:color w:val="00B050"/>
          <w:sz w:val="24"/>
          <w:szCs w:val="24"/>
        </w:rPr>
        <w:t xml:space="preserve"> час. 00 мин. </w:t>
      </w:r>
      <w:r>
        <w:rPr>
          <w:rFonts w:hint="default"/>
          <w:b/>
          <w:color w:val="00B050"/>
          <w:sz w:val="24"/>
          <w:szCs w:val="24"/>
          <w:lang w:val="ru-RU"/>
        </w:rPr>
        <w:t>01</w:t>
      </w:r>
      <w:r>
        <w:rPr>
          <w:b/>
          <w:color w:val="00B050"/>
          <w:sz w:val="24"/>
          <w:szCs w:val="24"/>
        </w:rPr>
        <w:t xml:space="preserve"> </w:t>
      </w:r>
      <w:r>
        <w:rPr>
          <w:b/>
          <w:color w:val="00B050"/>
          <w:sz w:val="24"/>
          <w:szCs w:val="24"/>
          <w:lang w:val="ru-RU"/>
        </w:rPr>
        <w:t>апреля</w:t>
      </w:r>
      <w:r>
        <w:rPr>
          <w:b/>
          <w:color w:val="00B050"/>
          <w:sz w:val="24"/>
          <w:szCs w:val="24"/>
        </w:rPr>
        <w:t xml:space="preserve"> 202</w:t>
      </w:r>
      <w:r>
        <w:rPr>
          <w:rFonts w:hint="default"/>
          <w:b/>
          <w:color w:val="00B050"/>
          <w:sz w:val="24"/>
          <w:szCs w:val="24"/>
          <w:lang w:val="ru-RU"/>
        </w:rPr>
        <w:t>6</w:t>
      </w:r>
      <w:r>
        <w:rPr>
          <w:b/>
          <w:color w:val="00B050"/>
          <w:sz w:val="24"/>
          <w:szCs w:val="24"/>
        </w:rPr>
        <w:t xml:space="preserve"> года</w:t>
      </w:r>
      <w:r>
        <w:rPr>
          <w:color w:val="00B050"/>
          <w:sz w:val="24"/>
          <w:szCs w:val="24"/>
        </w:rPr>
        <w:t>.</w:t>
      </w:r>
    </w:p>
    <w:p w14:paraId="2923623A">
      <w:pPr>
        <w:numPr>
          <w:ilvl w:val="0"/>
          <w:numId w:val="0"/>
        </w:numPr>
        <w:tabs>
          <w:tab w:val="left" w:pos="540"/>
        </w:tabs>
        <w:ind w:left="0" w:right="0" w:firstLine="709"/>
        <w:jc w:val="both"/>
        <w:outlineLvl w:val="0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 xml:space="preserve">Дата, время признания претендентов участниками аукциона (рассмотрение заявок)  </w:t>
      </w:r>
    </w:p>
    <w:p w14:paraId="7C495945">
      <w:pPr>
        <w:numPr>
          <w:ilvl w:val="0"/>
          <w:numId w:val="0"/>
        </w:numPr>
        <w:tabs>
          <w:tab w:val="left" w:pos="540"/>
        </w:tabs>
        <w:ind w:left="0" w:right="0" w:firstLine="709"/>
        <w:jc w:val="both"/>
        <w:outlineLvl w:val="0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 xml:space="preserve">                </w:t>
      </w:r>
      <w:r>
        <w:rPr>
          <w:rFonts w:hint="default"/>
          <w:b/>
          <w:color w:val="00B050"/>
          <w:sz w:val="24"/>
          <w:szCs w:val="24"/>
          <w:lang w:val="ru-RU"/>
        </w:rPr>
        <w:t xml:space="preserve">   </w:t>
      </w:r>
      <w:r>
        <w:rPr>
          <w:b/>
          <w:color w:val="00B050"/>
          <w:sz w:val="24"/>
          <w:szCs w:val="24"/>
        </w:rPr>
        <w:t xml:space="preserve"> </w:t>
      </w:r>
      <w:r>
        <w:rPr>
          <w:rFonts w:hint="default"/>
          <w:b/>
          <w:color w:val="00B050"/>
          <w:sz w:val="24"/>
          <w:szCs w:val="24"/>
          <w:lang w:val="ru-RU"/>
        </w:rPr>
        <w:t xml:space="preserve">02 апреля </w:t>
      </w:r>
      <w:r>
        <w:rPr>
          <w:b/>
          <w:color w:val="00B050"/>
          <w:sz w:val="24"/>
          <w:szCs w:val="24"/>
        </w:rPr>
        <w:t>202</w:t>
      </w:r>
      <w:r>
        <w:rPr>
          <w:rFonts w:hint="default"/>
          <w:b/>
          <w:color w:val="00B050"/>
          <w:sz w:val="24"/>
          <w:szCs w:val="24"/>
          <w:lang w:val="ru-RU"/>
        </w:rPr>
        <w:t>6</w:t>
      </w:r>
      <w:r>
        <w:rPr>
          <w:b/>
          <w:color w:val="00B050"/>
          <w:sz w:val="24"/>
          <w:szCs w:val="24"/>
        </w:rPr>
        <w:t xml:space="preserve"> года </w:t>
      </w:r>
    </w:p>
    <w:p w14:paraId="537AA022">
      <w:pPr>
        <w:numPr>
          <w:ilvl w:val="0"/>
          <w:numId w:val="0"/>
        </w:numPr>
        <w:tabs>
          <w:tab w:val="left" w:pos="540"/>
        </w:tabs>
        <w:ind w:left="0" w:right="0" w:firstLine="709"/>
        <w:jc w:val="both"/>
        <w:outlineLvl w:val="0"/>
        <w:rPr>
          <w:color w:val="00B050"/>
          <w:sz w:val="24"/>
          <w:szCs w:val="24"/>
        </w:rPr>
      </w:pPr>
      <w:r>
        <w:rPr>
          <w:bCs/>
          <w:color w:val="00B050"/>
          <w:sz w:val="24"/>
          <w:szCs w:val="24"/>
        </w:rPr>
        <w:t xml:space="preserve">Дата, время проведения аукциона в электронной форме –        </w:t>
      </w:r>
    </w:p>
    <w:p w14:paraId="4B56A249">
      <w:pPr>
        <w:numPr>
          <w:ilvl w:val="0"/>
          <w:numId w:val="0"/>
        </w:numPr>
        <w:tabs>
          <w:tab w:val="left" w:pos="540"/>
        </w:tabs>
        <w:ind w:left="0" w:right="0" w:firstLine="709"/>
        <w:jc w:val="both"/>
        <w:outlineLvl w:val="0"/>
        <w:rPr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 xml:space="preserve">                 </w:t>
      </w:r>
      <w:r>
        <w:rPr>
          <w:rFonts w:hint="default"/>
          <w:b/>
          <w:color w:val="00B050"/>
          <w:sz w:val="24"/>
          <w:szCs w:val="24"/>
          <w:lang w:val="ru-RU"/>
        </w:rPr>
        <w:t>03 апреля</w:t>
      </w:r>
      <w:r>
        <w:rPr>
          <w:b/>
          <w:color w:val="00B050"/>
          <w:sz w:val="24"/>
          <w:szCs w:val="24"/>
        </w:rPr>
        <w:t xml:space="preserve"> 202</w:t>
      </w:r>
      <w:r>
        <w:rPr>
          <w:rFonts w:hint="default"/>
          <w:b/>
          <w:color w:val="00B050"/>
          <w:sz w:val="24"/>
          <w:szCs w:val="24"/>
          <w:lang w:val="ru-RU"/>
        </w:rPr>
        <w:t>6</w:t>
      </w:r>
      <w:r>
        <w:rPr>
          <w:b/>
          <w:color w:val="00B050"/>
          <w:sz w:val="24"/>
          <w:szCs w:val="24"/>
        </w:rPr>
        <w:t xml:space="preserve"> года в 1</w:t>
      </w:r>
      <w:r>
        <w:rPr>
          <w:rFonts w:hint="default"/>
          <w:b/>
          <w:color w:val="00B050"/>
          <w:sz w:val="24"/>
          <w:szCs w:val="24"/>
          <w:lang w:val="ru-RU"/>
        </w:rPr>
        <w:t>1</w:t>
      </w:r>
      <w:r>
        <w:rPr>
          <w:b/>
          <w:color w:val="00B050"/>
          <w:sz w:val="24"/>
          <w:szCs w:val="24"/>
        </w:rPr>
        <w:t xml:space="preserve"> час. 00 мин. </w:t>
      </w:r>
    </w:p>
    <w:bookmarkEnd w:id="1"/>
    <w:p w14:paraId="1768E3CE">
      <w:pPr>
        <w:tabs>
          <w:tab w:val="left" w:pos="8820"/>
        </w:tabs>
        <w:bidi w:val="0"/>
        <w:ind w:firstLine="709"/>
        <w:jc w:val="both"/>
        <w:rPr>
          <w:rFonts w:ascii="Times New Roman" w:hAnsi="Times New Roman"/>
        </w:rPr>
      </w:pPr>
      <w:bookmarkStart w:id="2" w:name="_Hlk37249721"/>
      <w:r>
        <w:rPr>
          <w:rFonts w:ascii="Times New Roman" w:hAnsi="Times New Roman"/>
          <w:spacing w:val="-6"/>
          <w:sz w:val="24"/>
          <w:szCs w:val="24"/>
        </w:rPr>
        <w:t>Процедура аукциона считается завершенной со времени подписания протокола об итогах аукциона</w:t>
      </w:r>
      <w:bookmarkEnd w:id="2"/>
      <w:r>
        <w:rPr>
          <w:rFonts w:ascii="Times New Roman" w:hAnsi="Times New Roman"/>
          <w:spacing w:val="-6"/>
          <w:sz w:val="24"/>
          <w:szCs w:val="24"/>
        </w:rPr>
        <w:t>, протокола о признании аукциона несостоявшимся по причине отсутствия заявок или в</w:t>
      </w:r>
      <w:r>
        <w:rPr>
          <w:rFonts w:ascii="Times New Roman" w:hAnsi="Times New Roman"/>
          <w:b w:val="0"/>
          <w:color w:val="000000"/>
          <w:spacing w:val="-6"/>
          <w:sz w:val="24"/>
          <w:szCs w:val="24"/>
          <w:shd w:val="clear" w:fill="auto"/>
        </w:rPr>
        <w:t xml:space="preserve"> случае, если заявку на участие в аукционе подало только одно лицо, признанное единственным участником аукциона. </w:t>
      </w:r>
    </w:p>
    <w:p w14:paraId="31607C3F">
      <w:pPr>
        <w:tabs>
          <w:tab w:val="left" w:pos="8820"/>
        </w:tabs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6"/>
          <w:sz w:val="24"/>
          <w:szCs w:val="24"/>
        </w:rPr>
        <w:t>1.8.</w:t>
      </w:r>
      <w:r>
        <w:rPr>
          <w:rFonts w:ascii="Times New Roman" w:hAnsi="Times New Roman"/>
          <w:spacing w:val="-6"/>
          <w:sz w:val="24"/>
          <w:szCs w:val="24"/>
        </w:rPr>
        <w:t> </w:t>
      </w:r>
      <w:r>
        <w:rPr>
          <w:rFonts w:ascii="Times New Roman" w:hAnsi="Times New Roman"/>
          <w:b/>
          <w:spacing w:val="-6"/>
          <w:sz w:val="24"/>
          <w:szCs w:val="24"/>
        </w:rPr>
        <w:t>Информация об имуществе (лоте), выставляемом на аукцион в электронной форме:</w:t>
      </w:r>
    </w:p>
    <w:p w14:paraId="3D9275A0">
      <w:pPr>
        <w:pStyle w:val="14"/>
        <w:jc w:val="both"/>
        <w:rPr>
          <w:rFonts w:ascii="Times New Roman" w:hAnsi="Times New Roman" w:cs="Times New Roman"/>
          <w:bCs/>
          <w:iCs/>
          <w:color w:val="7030A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fill="FFFFFF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  </w:t>
      </w:r>
      <w:r>
        <w:rPr>
          <w:rFonts w:ascii="Times New Roman" w:hAnsi="Times New Roman" w:eastAsia="Times New Roman" w:cs="Times New Roman"/>
          <w:color w:val="7030A0"/>
          <w:sz w:val="24"/>
          <w:szCs w:val="24"/>
          <w:highlight w:val="none"/>
          <w:shd w:val="clear" w:fill="FFFFFF"/>
        </w:rPr>
        <w:t xml:space="preserve"> </w:t>
      </w:r>
      <w:bookmarkStart w:id="3" w:name="_Hlk94600460"/>
      <w:r>
        <w:rPr>
          <w:rFonts w:ascii="Times New Roman" w:hAnsi="Times New Roman" w:cs="Times New Roman"/>
          <w:color w:val="7030A0"/>
          <w:sz w:val="24"/>
          <w:szCs w:val="24"/>
        </w:rPr>
        <w:t xml:space="preserve">- Нежилое здание площадью 187,7 кв. м с кадастровым номером </w:t>
      </w:r>
      <w:r>
        <w:rPr>
          <w:rFonts w:ascii="Times New Roman" w:hAnsi="Times New Roman" w:cs="Times New Roman"/>
          <w:bCs/>
          <w:iCs/>
          <w:color w:val="7030A0"/>
          <w:sz w:val="24"/>
          <w:szCs w:val="24"/>
        </w:rPr>
        <w:t>66:03:0000000:1196</w:t>
      </w:r>
      <w:r>
        <w:rPr>
          <w:rFonts w:ascii="Times New Roman" w:hAnsi="Times New Roman" w:cs="Times New Roman"/>
          <w:bCs/>
          <w:color w:val="7030A0"/>
          <w:sz w:val="24"/>
          <w:szCs w:val="24"/>
        </w:rPr>
        <w:t>,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год постройки  - 1986г., этажей – 1, материал наружных стен – металлические, техническое состояние – удовлетворительное, расположенное </w:t>
      </w:r>
      <w:r>
        <w:rPr>
          <w:rFonts w:ascii="Times New Roman" w:hAnsi="Times New Roman" w:cs="Times New Roman"/>
          <w:bCs/>
          <w:iCs/>
          <w:color w:val="7030A0"/>
          <w:sz w:val="24"/>
          <w:szCs w:val="24"/>
        </w:rPr>
        <w:t>по адресу: Свердловская область, р.п. Арти, ул. Козлова, 108.</w:t>
      </w:r>
    </w:p>
    <w:p w14:paraId="37BD22A1">
      <w:pPr>
        <w:pStyle w:val="14"/>
        <w:jc w:val="both"/>
        <w:rPr>
          <w:rFonts w:hint="default" w:ascii="Times New Roman" w:hAnsi="Times New Roman" w:cs="Times New Roman"/>
          <w:color w:val="7030A0"/>
          <w:highlight w:val="none"/>
          <w:shd w:val="clear" w:color="auto" w:fill="auto"/>
          <w:lang w:val="ru-RU"/>
        </w:rPr>
      </w:pPr>
      <w:r>
        <w:rPr>
          <w:rFonts w:ascii="Times New Roman" w:hAnsi="Times New Roman" w:cs="Times New Roman"/>
          <w:bCs/>
          <w:iCs/>
          <w:color w:val="7030A0"/>
          <w:sz w:val="24"/>
          <w:szCs w:val="24"/>
        </w:rPr>
        <w:t xml:space="preserve">         -  Земельный участок – с кадастровым номером 66:03:1601014:151, площадь - 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689,0 </w:t>
      </w:r>
      <w:r>
        <w:rPr>
          <w:rFonts w:ascii="Times New Roman" w:hAnsi="Times New Roman" w:cs="Times New Roman"/>
          <w:bCs/>
          <w:iCs/>
          <w:color w:val="7030A0"/>
          <w:sz w:val="24"/>
          <w:szCs w:val="24"/>
        </w:rPr>
        <w:t>кв. м, категория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земель - земли населенных пунктов, разрешенное использование – склады,</w:t>
      </w:r>
      <w:r>
        <w:rPr>
          <w:b/>
          <w:i/>
          <w:color w:val="7030A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7030A0"/>
          <w:sz w:val="24"/>
          <w:szCs w:val="24"/>
        </w:rPr>
        <w:t>по адресу: Свердловская область, р.п. Арти, ул. Козлова, 108</w:t>
      </w:r>
    </w:p>
    <w:p w14:paraId="781FEC55">
      <w:pPr>
        <w:pStyle w:val="11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</w:t>
      </w:r>
      <w:bookmarkEnd w:id="3"/>
      <w:r>
        <w:rPr>
          <w:rFonts w:ascii="Times New Roman" w:hAnsi="Times New Roman" w:cs="Times New Roman"/>
          <w:sz w:val="24"/>
          <w:szCs w:val="24"/>
        </w:rPr>
        <w:t>Осмотр имущества осуществляется по месту его нахождения имущества по предварительному согласованию с организатором торгов по тел.: 8 (34391) 2-11-46, 2-11-30.</w:t>
      </w:r>
    </w:p>
    <w:p w14:paraId="337A1630">
      <w:pPr>
        <w:bidi w:val="0"/>
        <w:ind w:firstLine="709"/>
        <w:jc w:val="both"/>
        <w:rPr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Имущество в споре или под арестом не состоит, не является предметом залога и не обременено другими правами третьих лиц. </w:t>
      </w:r>
    </w:p>
    <w:p w14:paraId="11198A0A">
      <w:pPr>
        <w:bidi w:val="0"/>
        <w:ind w:firstLine="709"/>
        <w:jc w:val="both"/>
        <w:rPr>
          <w:b/>
          <w:spacing w:val="-6"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</w:rPr>
        <w:t xml:space="preserve">Начальная цена продажи имущества: </w:t>
      </w:r>
    </w:p>
    <w:p w14:paraId="45BC8995">
      <w:pPr>
        <w:ind w:left="0" w:right="0" w:firstLine="709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shd w:val="clear" w:color="auto" w:fill="auto"/>
        </w:rPr>
      </w:pPr>
      <w:bookmarkStart w:id="4" w:name="_Hlk94600639"/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Рыночная стоимость здания и земельного участка определена независимым оценщиком по состоянию на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03.02.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202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г.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shd w:val="clear" w:color="auto" w:fill="auto"/>
        </w:rPr>
        <w:t>и составляет:</w:t>
      </w:r>
    </w:p>
    <w:p w14:paraId="3EB65EFE">
      <w:pPr>
        <w:ind w:left="0" w:righ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530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0</w:t>
      </w:r>
      <w:r>
        <w:rPr>
          <w:rFonts w:hint="default" w:ascii="Times New Roman" w:hAnsi="Times New Roman" w:cs="Times New Roman"/>
          <w:b/>
          <w:sz w:val="24"/>
          <w:szCs w:val="24"/>
        </w:rPr>
        <w:t>00,00 (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пятьсот тридцать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тысяч рублей, 00 копеек (с учетом НДС 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b/>
          <w:sz w:val="24"/>
          <w:szCs w:val="24"/>
        </w:rPr>
        <w:t>%)</w:t>
      </w:r>
      <w:r>
        <w:rPr>
          <w:rFonts w:hint="default" w:ascii="Times New Roman" w:hAnsi="Times New Roman" w:cs="Times New Roman"/>
          <w:b/>
          <w:i/>
          <w:iCs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в том числе стоимость:</w:t>
      </w:r>
    </w:p>
    <w:p w14:paraId="0518EBF4">
      <w:pPr>
        <w:ind w:left="0" w:right="0" w:firstLine="709"/>
        <w:jc w:val="both"/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 xml:space="preserve">- нежилого здания - </w:t>
      </w: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ru-RU"/>
        </w:rPr>
        <w:t>464</w:t>
      </w: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ru-RU"/>
        </w:rPr>
        <w:t>0</w:t>
      </w: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</w:rPr>
        <w:t>00,00 (</w:t>
      </w: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ru-RU"/>
        </w:rPr>
        <w:t>четыреста шестьдесят четыре т</w:t>
      </w: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</w:rPr>
        <w:t>ысяч</w:t>
      </w: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ru-RU"/>
        </w:rPr>
        <w:t xml:space="preserve">и </w:t>
      </w: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</w:rPr>
        <w:t>рублей 00 копеек) (с учетом НДС 2</w:t>
      </w: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</w:rPr>
        <w:t>%)</w:t>
      </w: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ru-RU"/>
        </w:rPr>
        <w:t xml:space="preserve">; </w:t>
      </w:r>
    </w:p>
    <w:p w14:paraId="65CB4EA2">
      <w:pPr>
        <w:ind w:left="0" w:right="0" w:firstLine="709"/>
        <w:jc w:val="both"/>
        <w:rPr>
          <w:rFonts w:ascii="Times New Roman" w:hAnsi="Times New Roman" w:cs="Times New Roman"/>
          <w:b w:val="0"/>
          <w:bCs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 xml:space="preserve">- земельного участка —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</w:rPr>
        <w:t> 000,00 (</w:t>
      </w: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ru-RU"/>
        </w:rPr>
        <w:t>шестьдесят шесть</w:t>
      </w: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</w:rPr>
        <w:t xml:space="preserve"> тысяч, 00 коп. (НДС не облагается)</w:t>
      </w:r>
    </w:p>
    <w:p w14:paraId="2D9DC06E">
      <w:pPr>
        <w:ind w:right="0" w:firstLine="360" w:firstLineChars="150"/>
        <w:jc w:val="both"/>
        <w:rPr>
          <w:rFonts w:hint="default" w:ascii="Times New Roman" w:hAnsi="Times New Roman" w:cs="Times New Roman"/>
          <w:b/>
          <w:color w:val="000000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«Шаг аукциона» составляет</w:t>
      </w:r>
      <w:r>
        <w:rPr>
          <w:rFonts w:hint="default" w:ascii="Times New Roman" w:hAnsi="Times New Roman" w:cs="Times New Roman"/>
          <w:b w:val="0"/>
          <w:bCs/>
          <w:color w:val="FF0000"/>
          <w:sz w:val="24"/>
          <w:szCs w:val="24"/>
        </w:rPr>
        <w:t xml:space="preserve"> 5 %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от начальной цены приватизации объекта, то есть </w:t>
      </w:r>
      <w:bookmarkEnd w:id="4"/>
      <w:r>
        <w:rPr>
          <w:rFonts w:ascii="Times New Roman" w:hAnsi="Times New Roman" w:cs="Times New Roman"/>
          <w:b/>
        </w:rPr>
        <w:t>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hint="default" w:ascii="Times New Roman" w:hAnsi="Times New Roman" w:cs="Times New Roman"/>
          <w:b/>
          <w:lang w:val="ru-RU"/>
        </w:rPr>
        <w:t>500</w:t>
      </w:r>
      <w:r>
        <w:rPr>
          <w:rFonts w:ascii="Times New Roman" w:hAnsi="Times New Roman" w:cs="Times New Roman"/>
          <w:b/>
        </w:rPr>
        <w:t>, 00</w:t>
      </w:r>
      <w:r>
        <w:rPr>
          <w:rFonts w:hint="default" w:ascii="Times New Roman" w:hAnsi="Times New Roman" w:cs="Times New Roman"/>
          <w:b/>
          <w:color w:val="000000"/>
          <w:highlight w:val="none"/>
          <w:lang w:val="ru-RU"/>
        </w:rPr>
        <w:t xml:space="preserve"> рублей</w:t>
      </w:r>
    </w:p>
    <w:p w14:paraId="26699E8F">
      <w:pPr>
        <w:spacing w:line="240" w:lineRule="auto"/>
        <w:ind w:right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lang w:val="ru-RU"/>
        </w:rPr>
        <w:t xml:space="preserve">     </w:t>
      </w:r>
      <w:r>
        <w:rPr>
          <w:rFonts w:hint="default" w:ascii="Times New Roman" w:hAnsi="Times New Roman" w:cs="Times New Roman"/>
          <w:b w:val="0"/>
          <w:bCs/>
          <w:iCs/>
          <w:sz w:val="24"/>
          <w:szCs w:val="24"/>
        </w:rPr>
        <w:t>Способ приватизации: открытый аукцион (аукцион в электронной форме).</w:t>
      </w:r>
    </w:p>
    <w:p w14:paraId="361D24C4">
      <w:pPr>
        <w:pStyle w:val="11"/>
        <w:spacing w:line="240" w:lineRule="auto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     Внесение и возврат задатка:</w:t>
      </w:r>
    </w:p>
    <w:p w14:paraId="5C5184AA">
      <w:pPr>
        <w:spacing w:line="240" w:lineRule="auto"/>
        <w:ind w:right="0"/>
        <w:jc w:val="both"/>
        <w:rPr>
          <w:rFonts w:hint="default" w:ascii="Times New Roman" w:hAnsi="Times New Roman" w:cs="Times New Roman"/>
          <w:b/>
          <w:bCs/>
          <w:i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iCs/>
          <w:sz w:val="24"/>
          <w:szCs w:val="24"/>
        </w:rPr>
        <w:t xml:space="preserve">Задаток за участие в аукционе в размере </w:t>
      </w:r>
      <w:r>
        <w:rPr>
          <w:rFonts w:hint="default" w:ascii="Times New Roman" w:hAnsi="Times New Roman" w:cs="Times New Roman"/>
          <w:b/>
          <w:bCs w:val="0"/>
          <w:iCs/>
          <w:color w:val="FF0000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b/>
          <w:bCs w:val="0"/>
          <w:iCs/>
          <w:color w:val="FF0000"/>
          <w:sz w:val="24"/>
          <w:szCs w:val="24"/>
        </w:rPr>
        <w:t>0%</w:t>
      </w:r>
      <w:r>
        <w:rPr>
          <w:rFonts w:hint="default" w:ascii="Times New Roman" w:hAnsi="Times New Roman" w:cs="Times New Roman"/>
          <w:bCs/>
          <w:iCs/>
          <w:sz w:val="24"/>
          <w:szCs w:val="24"/>
        </w:rPr>
        <w:t xml:space="preserve"> от начальной цены приватизации –</w:t>
      </w:r>
      <w:r>
        <w:rPr>
          <w:rFonts w:hint="default" w:ascii="Times New Roman" w:hAnsi="Times New Roman" w:cs="Times New Roman"/>
          <w:b/>
          <w:bCs w:val="0"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color w:val="000000"/>
          <w:highlight w:val="none"/>
          <w:lang w:val="ru-RU"/>
        </w:rPr>
        <w:t>53 000</w:t>
      </w:r>
      <w:r>
        <w:rPr>
          <w:rFonts w:ascii="Times New Roman" w:hAnsi="Times New Roman" w:cs="Times New Roman"/>
          <w:b/>
          <w:color w:val="000000"/>
          <w:highlight w:val="none"/>
        </w:rPr>
        <w:t>, 00</w:t>
      </w:r>
      <w:r>
        <w:rPr>
          <w:rFonts w:hint="default" w:ascii="Times New Roman" w:hAnsi="Times New Roman" w:cs="Times New Roman"/>
          <w:b/>
          <w:color w:val="000000"/>
          <w:highlight w:val="none"/>
          <w:lang w:val="ru-RU"/>
        </w:rPr>
        <w:t xml:space="preserve"> рублей.</w:t>
      </w:r>
      <w:r>
        <w:rPr>
          <w:rFonts w:ascii="Times New Roman" w:hAnsi="Times New Roman" w:cs="Times New Roman"/>
          <w:b/>
          <w:color w:val="000000"/>
          <w:highlight w:val="none"/>
        </w:rPr>
        <w:t xml:space="preserve"> </w:t>
      </w:r>
    </w:p>
    <w:p w14:paraId="56BDCA70">
      <w:pPr>
        <w:bidi w:val="0"/>
        <w:ind w:firstLine="709"/>
        <w:jc w:val="both"/>
        <w:rPr>
          <w:b w:val="0"/>
          <w:bCs w:val="0"/>
        </w:rPr>
      </w:pPr>
      <w:r>
        <w:rPr>
          <w:rFonts w:ascii="Times New Roman" w:hAnsi="Times New Roman" w:cs="Times New Roman CYR"/>
          <w:b w:val="0"/>
          <w:bCs w:val="0"/>
          <w:spacing w:val="-4"/>
          <w:sz w:val="24"/>
          <w:szCs w:val="24"/>
        </w:rPr>
        <w:t xml:space="preserve">Сведения обо всех предыдущих торгах по продаже имущества, объявленных в течение года, предшествующего его продаже, и об итогах проведения таких торгов по продаже имущества: </w:t>
      </w:r>
      <w:r>
        <w:rPr>
          <w:rFonts w:ascii="Times New Roman" w:hAnsi="Times New Roman" w:cs="Times New Roman CYR"/>
          <w:b/>
          <w:bCs/>
          <w:spacing w:val="-4"/>
          <w:sz w:val="24"/>
          <w:szCs w:val="24"/>
        </w:rPr>
        <w:t>торги не проводились.</w:t>
      </w:r>
    </w:p>
    <w:p w14:paraId="0CA148FE">
      <w:pPr>
        <w:bidi w:val="0"/>
        <w:ind w:firstLine="709"/>
        <w:jc w:val="both"/>
      </w:pPr>
      <w:r>
        <w:rPr>
          <w:rFonts w:ascii="Times New Roman" w:hAnsi="Times New Roman" w:cs="Times New Roman CYR"/>
          <w:b/>
          <w:spacing w:val="-4"/>
          <w:sz w:val="24"/>
          <w:szCs w:val="24"/>
        </w:rPr>
        <w:t>1.9.</w:t>
      </w:r>
      <w:r>
        <w:rPr>
          <w:rFonts w:ascii="Times New Roman" w:hAnsi="Times New Roman" w:cs="Times New Roman CYR"/>
          <w:spacing w:val="-4"/>
          <w:sz w:val="24"/>
          <w:szCs w:val="24"/>
        </w:rPr>
        <w:t> М</w:t>
      </w:r>
      <w:r>
        <w:rPr>
          <w:rFonts w:ascii="Times New Roman" w:hAnsi="Times New Roman" w:cs="Times New Roman CYR"/>
          <w:b/>
          <w:spacing w:val="-4"/>
          <w:sz w:val="24"/>
          <w:szCs w:val="24"/>
        </w:rPr>
        <w:t>есто и порядок представления информационного сообщения, электронный адрес сайта в информационно-телекоммуникационной сети Интернет, на котором размещается информационное сообщение о проведении аукциона:</w:t>
      </w:r>
      <w:r>
        <w:rPr>
          <w:rFonts w:ascii="Times New Roman" w:hAnsi="Times New Roman" w:cs="Times New Roman CYR"/>
          <w:spacing w:val="-4"/>
          <w:sz w:val="24"/>
          <w:szCs w:val="24"/>
        </w:rPr>
        <w:t xml:space="preserve"> информационное сообщение о проведении аукциона размещается на официальном сайте Российской Федерации для размещения информации о проведении торгов </w:t>
      </w:r>
      <w:r>
        <w:fldChar w:fldCharType="begin"/>
      </w:r>
      <w:r>
        <w:instrText xml:space="preserve"> HYPERLINK "https://torgi.gov.ru/new" \h </w:instrText>
      </w:r>
      <w:r>
        <w:fldChar w:fldCharType="separate"/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fill="F1FAFF"/>
        </w:rPr>
        <w:t>https://torgi.gov.ru/new</w:t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fill="F1FAFF"/>
        </w:rPr>
        <w:fldChar w:fldCharType="end"/>
      </w:r>
      <w:r>
        <w:rPr>
          <w:rFonts w:ascii="Times New Roman" w:hAnsi="Times New Roman" w:cs="Times New Roman CYR"/>
          <w:spacing w:val="-4"/>
          <w:sz w:val="24"/>
          <w:szCs w:val="24"/>
        </w:rPr>
        <w:t xml:space="preserve">, официальном сайте </w:t>
      </w:r>
      <w:r>
        <w:rPr>
          <w:rFonts w:ascii="Times New Roman" w:hAnsi="Times New Roman" w:cs="Times New Roman CYR"/>
          <w:spacing w:val="-6"/>
          <w:sz w:val="24"/>
          <w:szCs w:val="24"/>
        </w:rPr>
        <w:t>Артинского</w:t>
      </w:r>
      <w:r>
        <w:rPr>
          <w:rFonts w:hint="default" w:ascii="Times New Roman" w:hAnsi="Times New Roman" w:cs="Times New Roman CYR"/>
          <w:spacing w:val="-6"/>
          <w:sz w:val="24"/>
          <w:szCs w:val="24"/>
          <w:lang w:val="ru-RU"/>
        </w:rPr>
        <w:t xml:space="preserve"> муниципального</w:t>
      </w:r>
      <w:r>
        <w:rPr>
          <w:rFonts w:ascii="Times New Roman" w:hAnsi="Times New Roman" w:cs="Times New Roman CYR"/>
          <w:spacing w:val="-6"/>
          <w:sz w:val="24"/>
          <w:szCs w:val="24"/>
        </w:rPr>
        <w:t xml:space="preserve"> округа на электронной странице Администрации </w:t>
      </w:r>
      <w:r>
        <w:fldChar w:fldCharType="begin"/>
      </w:r>
      <w:r>
        <w:instrText xml:space="preserve"> HYPERLINK "http://mari-el.gov.ru/morki/shali/Pages/about.aspx" \h </w:instrText>
      </w:r>
      <w:r>
        <w:fldChar w:fldCharType="separate"/>
      </w:r>
      <w:r>
        <w:rPr>
          <w:rFonts w:ascii="Times New Roman" w:hAnsi="Times New Roman" w:cs="Times New Roman CYR"/>
          <w:spacing w:val="-6"/>
          <w:sz w:val="24"/>
          <w:szCs w:val="24"/>
        </w:rPr>
        <w:t>http://</w:t>
      </w:r>
      <w:r>
        <w:rPr>
          <w:rFonts w:ascii="Times New Roman" w:hAnsi="Times New Roman" w:cs="Times New Roman CYR"/>
          <w:spacing w:val="-6"/>
          <w:sz w:val="24"/>
          <w:szCs w:val="24"/>
        </w:rPr>
        <w:fldChar w:fldCharType="end"/>
      </w:r>
      <w:r>
        <w:rPr>
          <w:rFonts w:ascii="Times New Roman" w:hAnsi="Times New Roman" w:cs="Times New Roman;Times"/>
          <w:spacing w:val="-6"/>
          <w:sz w:val="24"/>
          <w:szCs w:val="24"/>
          <w:lang w:val="en-US"/>
        </w:rPr>
        <w:t>arti</w:t>
      </w:r>
      <w:r>
        <w:rPr>
          <w:rFonts w:ascii="Times New Roman" w:hAnsi="Times New Roman" w:cs="Times New Roman;Times"/>
          <w:spacing w:val="-6"/>
          <w:sz w:val="24"/>
          <w:szCs w:val="24"/>
        </w:rPr>
        <w:t>.</w:t>
      </w:r>
      <w:r>
        <w:rPr>
          <w:rFonts w:ascii="Times New Roman" w:hAnsi="Times New Roman" w:cs="Times New Roman;Times"/>
          <w:spacing w:val="-6"/>
          <w:sz w:val="24"/>
          <w:szCs w:val="24"/>
          <w:lang w:val="en-US"/>
        </w:rPr>
        <w:t>midural</w:t>
      </w:r>
      <w:r>
        <w:rPr>
          <w:rFonts w:ascii="Times New Roman" w:hAnsi="Times New Roman" w:cs="Times New Roman;Times"/>
          <w:spacing w:val="-6"/>
          <w:sz w:val="24"/>
          <w:szCs w:val="24"/>
        </w:rPr>
        <w:t>.</w:t>
      </w:r>
      <w:r>
        <w:rPr>
          <w:rFonts w:ascii="Times New Roman" w:hAnsi="Times New Roman" w:cs="Times New Roman;Times"/>
          <w:spacing w:val="-6"/>
          <w:sz w:val="24"/>
          <w:szCs w:val="24"/>
          <w:lang w:val="en-US"/>
        </w:rPr>
        <w:t>ru</w:t>
      </w:r>
      <w:r>
        <w:rPr>
          <w:rFonts w:ascii="Times New Roman" w:hAnsi="Times New Roman" w:cs="Times New Roman CYR"/>
          <w:spacing w:val="-4"/>
          <w:sz w:val="24"/>
          <w:szCs w:val="24"/>
        </w:rPr>
        <w:t xml:space="preserve"> и на электронной площадке http://utp.sberbank-ast.ru.  С информационным сообщением можно ознакомиться со дня его размещения на указанных сайтах, электронной площадке, а также по рабочим дням с 8 час. 00 мин. до 17 час. 00 мин., перерыв с 13 час. 00 мин. до 14 час. 00 мин. по адресу нахождения продавца: </w:t>
      </w:r>
      <w:r>
        <w:rPr>
          <w:rFonts w:ascii="Times New Roman" w:hAnsi="Times New Roman" w:cs="Times New Roman CYR"/>
          <w:spacing w:val="-6"/>
          <w:sz w:val="24"/>
          <w:szCs w:val="24"/>
        </w:rPr>
        <w:t>Свердловская область, Артинский район, пгт. Арти, ул. Ленина, 100</w:t>
      </w:r>
    </w:p>
    <w:p w14:paraId="1FA5C1B7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 CYR"/>
          <w:spacing w:val="-4"/>
          <w:sz w:val="24"/>
          <w:szCs w:val="24"/>
        </w:rPr>
        <w:t xml:space="preserve"> Контактное лицо – Банникова Наталия Александровна  - телефон: 8 (34391) 2-11-46.</w:t>
      </w:r>
    </w:p>
    <w:p w14:paraId="408A3713">
      <w:pPr>
        <w:bidi w:val="0"/>
        <w:ind w:firstLine="709"/>
        <w:jc w:val="both"/>
        <w:rPr>
          <w:rFonts w:ascii="Times New Roman" w:hAnsi="Times New Roman" w:cs="Times New Roman CYR"/>
          <w:spacing w:val="-4"/>
          <w:sz w:val="24"/>
          <w:szCs w:val="24"/>
        </w:rPr>
      </w:pPr>
    </w:p>
    <w:p w14:paraId="2BEFBFCB">
      <w:pPr>
        <w:tabs>
          <w:tab w:val="left" w:pos="0"/>
          <w:tab w:val="left" w:pos="709"/>
          <w:tab w:val="left" w:pos="851"/>
          <w:tab w:val="left" w:pos="1134"/>
        </w:tabs>
        <w:bidi w:val="0"/>
        <w:ind w:firstLine="709"/>
        <w:jc w:val="left"/>
        <w:rPr>
          <w:b/>
          <w:spacing w:val="-6"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</w:rPr>
        <w:t>2. Условия участия в аукционе</w:t>
      </w:r>
    </w:p>
    <w:p w14:paraId="6FF74123">
      <w:pPr>
        <w:tabs>
          <w:tab w:val="left" w:pos="709"/>
        </w:tabs>
        <w:bidi w:val="0"/>
        <w:ind w:firstLine="709"/>
        <w:jc w:val="both"/>
        <w:rPr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2.1. Участниками аукциона являются физические и юридические лица, своевременно подавшие заявку на участие в аукционе, представившие надлежащим образом оформленные документы и своевременно внесшие задаток для участия в аукционе (далее - участник), за исключением:</w:t>
      </w:r>
    </w:p>
    <w:p w14:paraId="5655D4AA">
      <w:pPr>
        <w:tabs>
          <w:tab w:val="left" w:pos="0"/>
          <w:tab w:val="left" w:pos="709"/>
        </w:tabs>
        <w:bidi w:val="0"/>
        <w:ind w:firstLine="709"/>
        <w:jc w:val="both"/>
        <w:rPr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6905934">
      <w:pPr>
        <w:tabs>
          <w:tab w:val="left" w:pos="0"/>
          <w:tab w:val="left" w:pos="709"/>
          <w:tab w:val="left" w:pos="851"/>
        </w:tabs>
        <w:bidi w:val="0"/>
        <w:ind w:firstLine="709"/>
        <w:jc w:val="both"/>
        <w:rPr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 процентов, кроме случаев, предусмотренных статьей 25 Закона о приватизации;</w:t>
      </w:r>
    </w:p>
    <w:p w14:paraId="75655831">
      <w:pPr>
        <w:bidi w:val="0"/>
        <w:ind w:firstLine="709"/>
        <w:jc w:val="both"/>
        <w:rPr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52EE5698">
      <w:pPr>
        <w:tabs>
          <w:tab w:val="left" w:pos="709"/>
        </w:tabs>
        <w:bidi w:val="0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Понятие «контролирующее лицо» используется в том же значении, что и в </w:t>
      </w:r>
      <w:r>
        <w:fldChar w:fldCharType="begin"/>
      </w:r>
      <w:r>
        <w:instrText xml:space="preserve"> HYPERLINK "consultantplus://offline/ref=BE8CC81604E7C9BED92BBB0C75DCE7FD0013A56CD38A1ADFB3FB2F5B2F8832281C1E25FCD291FB2330aBJ" \h </w:instrText>
      </w:r>
      <w:r>
        <w:fldChar w:fldCharType="separate"/>
      </w:r>
      <w:r>
        <w:rPr>
          <w:rFonts w:ascii="Times New Roman" w:hAnsi="Times New Roman"/>
          <w:spacing w:val="-6"/>
          <w:sz w:val="24"/>
          <w:szCs w:val="24"/>
        </w:rPr>
        <w:t>статье 5</w:t>
      </w:r>
      <w:r>
        <w:rPr>
          <w:rFonts w:ascii="Times New Roman" w:hAnsi="Times New Roman"/>
          <w:spacing w:val="-6"/>
          <w:sz w:val="24"/>
          <w:szCs w:val="24"/>
        </w:rPr>
        <w:fldChar w:fldCharType="end"/>
      </w:r>
      <w:r>
        <w:rPr>
          <w:rFonts w:ascii="Times New Roman" w:hAnsi="Times New Roman"/>
          <w:spacing w:val="-6"/>
          <w:sz w:val="24"/>
          <w:szCs w:val="24"/>
        </w:rPr>
        <w:t xml:space="preserve">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</w:t>
      </w:r>
      <w:r>
        <w:fldChar w:fldCharType="begin"/>
      </w:r>
      <w:r>
        <w:instrText xml:space="preserve"> HYPERLINK "consultantplus://offline/ref=BE8CC81604E7C9BED92BBB0C75DCE7FD0013AA66D28C1ADFB3FB2F5B2F8832281C1E25FCD291F92530a0J" \h </w:instrText>
      </w:r>
      <w:r>
        <w:fldChar w:fldCharType="separate"/>
      </w:r>
      <w:r>
        <w:rPr>
          <w:rFonts w:ascii="Times New Roman" w:hAnsi="Times New Roman"/>
          <w:spacing w:val="-6"/>
          <w:sz w:val="24"/>
          <w:szCs w:val="24"/>
        </w:rPr>
        <w:t>статье 3</w:t>
      </w:r>
      <w:r>
        <w:rPr>
          <w:rFonts w:ascii="Times New Roman" w:hAnsi="Times New Roman"/>
          <w:spacing w:val="-6"/>
          <w:sz w:val="24"/>
          <w:szCs w:val="24"/>
        </w:rPr>
        <w:fldChar w:fldCharType="end"/>
      </w:r>
      <w:r>
        <w:rPr>
          <w:rFonts w:ascii="Times New Roman" w:hAnsi="Times New Roman"/>
          <w:spacing w:val="-6"/>
          <w:sz w:val="24"/>
          <w:szCs w:val="24"/>
        </w:rPr>
        <w:t xml:space="preserve">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  <w:p w14:paraId="6F18DB05">
      <w:pPr>
        <w:tabs>
          <w:tab w:val="left" w:pos="0"/>
          <w:tab w:val="left" w:pos="709"/>
          <w:tab w:val="left" w:pos="851"/>
        </w:tabs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2.2. Лицо, отвечающее признакам покупателя в соответствии с Законом о приватизации и желающее приобрести имущество, выставленные на аукцион, (далее - претендент), </w:t>
      </w:r>
      <w:r>
        <w:rPr>
          <w:rFonts w:ascii="Times New Roman" w:hAnsi="Times New Roman" w:eastAsia="Calibri"/>
          <w:b/>
          <w:sz w:val="24"/>
          <w:szCs w:val="24"/>
        </w:rPr>
        <w:t xml:space="preserve">обязано осуществить следующие действия: </w:t>
      </w:r>
    </w:p>
    <w:p w14:paraId="6EED3C36">
      <w:pPr>
        <w:tabs>
          <w:tab w:val="left" w:pos="0"/>
          <w:tab w:val="left" w:pos="709"/>
          <w:tab w:val="left" w:pos="851"/>
        </w:tabs>
        <w:bidi w:val="0"/>
        <w:ind w:firstLine="709"/>
        <w:jc w:val="both"/>
        <w:rPr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внести задаток на счет оператора электронной площадки в указанном в настоящем информационном сообщении порядке;</w:t>
      </w:r>
    </w:p>
    <w:p w14:paraId="466FED14">
      <w:pPr>
        <w:tabs>
          <w:tab w:val="left" w:pos="0"/>
          <w:tab w:val="left" w:pos="709"/>
          <w:tab w:val="left" w:pos="851"/>
        </w:tabs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Calibri"/>
          <w:sz w:val="24"/>
          <w:szCs w:val="24"/>
        </w:rPr>
        <w:t xml:space="preserve">заполнить размещенную в открытой части электронной площадки форму заявки с приложением электронных документов в соответствии с перечнем, приведенным в настоящем информационном сообщении, </w:t>
      </w:r>
      <w:r>
        <w:rPr>
          <w:rFonts w:ascii="Times New Roman" w:hAnsi="Times New Roman"/>
          <w:spacing w:val="-6"/>
          <w:sz w:val="24"/>
          <w:szCs w:val="24"/>
        </w:rPr>
        <w:t>в порядке, установленном в настоящем информационном сообщении;</w:t>
      </w:r>
    </w:p>
    <w:p w14:paraId="66C4F638">
      <w:pPr>
        <w:tabs>
          <w:tab w:val="left" w:pos="0"/>
          <w:tab w:val="left" w:pos="709"/>
          <w:tab w:val="left" w:pos="851"/>
        </w:tabs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6"/>
          <w:sz w:val="24"/>
          <w:szCs w:val="24"/>
        </w:rPr>
        <w:t>представить иные документы по перечню, указанному в настоящем информационном сообщении.</w:t>
      </w:r>
      <w:r>
        <w:rPr>
          <w:rFonts w:ascii="Times New Roman" w:hAnsi="Times New Roman" w:eastAsia="Calibri"/>
          <w:b/>
          <w:sz w:val="24"/>
          <w:szCs w:val="24"/>
        </w:rPr>
        <w:t xml:space="preserve"> </w:t>
      </w:r>
    </w:p>
    <w:p w14:paraId="388260F1">
      <w:pPr>
        <w:bidi w:val="0"/>
        <w:ind w:firstLine="709"/>
        <w:jc w:val="both"/>
        <w:rPr>
          <w:b/>
          <w:spacing w:val="-6"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</w:rPr>
        <w:t xml:space="preserve">3. Порядок регистрации на электронной площадке. </w:t>
      </w:r>
    </w:p>
    <w:p w14:paraId="1FF153F6">
      <w:pPr>
        <w:tabs>
          <w:tab w:val="left" w:pos="0"/>
          <w:tab w:val="left" w:pos="709"/>
        </w:tabs>
        <w:bidi w:val="0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3.1. Для обеспечения доступа к участию в электронном аукционе претендентам необходимо зарегистрироваться (при отсутствии регистрации) на универсальной торговой платформе АО «Сбербанк-АСТ» в торговой секции «Приватизация, аренда и продажа прав» </w:t>
      </w:r>
      <w:r>
        <w:fldChar w:fldCharType="begin"/>
      </w:r>
      <w:r>
        <w:instrText xml:space="preserve"> HYPERLINK "http://utp.sberbank-ast.ru/" \h </w:instrText>
      </w:r>
      <w:r>
        <w:fldChar w:fldCharType="separate"/>
      </w:r>
      <w:r>
        <w:rPr>
          <w:rFonts w:ascii="Times New Roman" w:hAnsi="Times New Roman"/>
          <w:spacing w:val="-6"/>
          <w:sz w:val="24"/>
          <w:szCs w:val="24"/>
        </w:rPr>
        <w:t>http://utp.sberbank-ast.ru</w:t>
      </w:r>
      <w:r>
        <w:rPr>
          <w:rStyle w:val="5"/>
          <w:rFonts w:ascii="Times New Roman" w:hAnsi="Times New Roman"/>
          <w:spacing w:val="-6"/>
          <w:sz w:val="24"/>
          <w:szCs w:val="24"/>
        </w:rPr>
        <w:footnoteReference w:id="0"/>
      </w:r>
      <w:r>
        <w:rPr>
          <w:rStyle w:val="5"/>
          <w:rFonts w:ascii="Times New Roman" w:hAnsi="Times New Roman"/>
          <w:spacing w:val="-6"/>
          <w:sz w:val="24"/>
          <w:szCs w:val="24"/>
        </w:rPr>
        <w:fldChar w:fldCharType="end"/>
      </w:r>
    </w:p>
    <w:p w14:paraId="6D941870">
      <w:pPr>
        <w:tabs>
          <w:tab w:val="left" w:pos="0"/>
          <w:tab w:val="left" w:pos="709"/>
        </w:tabs>
        <w:bidi w:val="0"/>
        <w:ind w:firstLine="709"/>
        <w:jc w:val="both"/>
        <w:rPr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3.2. Регистрация на электронной площадке осуществляется без взимания платы.</w:t>
      </w:r>
    </w:p>
    <w:p w14:paraId="591957AD">
      <w:pPr>
        <w:tabs>
          <w:tab w:val="left" w:pos="0"/>
          <w:tab w:val="left" w:pos="709"/>
        </w:tabs>
        <w:bidi w:val="0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3.3. Регистрация на электронной площадке проводится в соответствии</w:t>
      </w:r>
      <w:r>
        <w:rPr>
          <w:rFonts w:ascii="Times New Roman" w:hAnsi="Times New Roman"/>
          <w:spacing w:val="-6"/>
          <w:sz w:val="24"/>
          <w:szCs w:val="24"/>
        </w:rPr>
        <w:br w:type="textWrapping"/>
      </w:r>
      <w:r>
        <w:rPr>
          <w:rFonts w:ascii="Times New Roman" w:hAnsi="Times New Roman"/>
          <w:spacing w:val="-6"/>
          <w:sz w:val="24"/>
          <w:szCs w:val="24"/>
        </w:rPr>
        <w:t>с регламентом электронной площадки размещенном по адресу</w:t>
      </w:r>
      <w:r>
        <w:rPr>
          <w:rFonts w:ascii="Times New Roman" w:hAnsi="Times New Roman"/>
          <w:spacing w:val="-6"/>
          <w:sz w:val="24"/>
          <w:szCs w:val="24"/>
        </w:rPr>
        <w:br w:type="textWrapping"/>
      </w:r>
      <w:r>
        <w:fldChar w:fldCharType="begin"/>
      </w:r>
      <w:r>
        <w:instrText xml:space="preserve"> HYPERLINK "http://utp.sberbank-ast.ru/AP/Notice/1027/Instructions" \h </w:instrText>
      </w:r>
      <w:r>
        <w:fldChar w:fldCharType="separate"/>
      </w:r>
      <w:r>
        <w:rPr>
          <w:rFonts w:ascii="Times New Roman" w:hAnsi="Times New Roman"/>
          <w:spacing w:val="-6"/>
          <w:sz w:val="24"/>
          <w:szCs w:val="24"/>
        </w:rPr>
        <w:t>http://utp.sberbank-ast.ru/AP/Notice/1027/Instructions</w:t>
      </w:r>
      <w:r>
        <w:rPr>
          <w:rFonts w:ascii="Times New Roman" w:hAnsi="Times New Roman"/>
          <w:spacing w:val="-6"/>
          <w:sz w:val="24"/>
          <w:szCs w:val="24"/>
        </w:rPr>
        <w:fldChar w:fldCharType="end"/>
      </w:r>
      <w:r>
        <w:rPr>
          <w:rFonts w:ascii="Times New Roman" w:hAnsi="Times New Roman"/>
          <w:spacing w:val="-6"/>
          <w:sz w:val="24"/>
          <w:szCs w:val="24"/>
        </w:rPr>
        <w:t>.</w:t>
      </w:r>
    </w:p>
    <w:p w14:paraId="3D5ACF1F">
      <w:pPr>
        <w:tabs>
          <w:tab w:val="left" w:pos="0"/>
          <w:tab w:val="left" w:pos="709"/>
        </w:tabs>
        <w:bidi w:val="0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3.4. Необходимым условием участия в продаже имущества на аукционе является наличие электронной подписи претендента, полученной в одном из авторизированных удостоверяющих центров. В соответствии с регламентом электронной площадки принимаются и признаются сертификаты ключей проверки электронной подписи, изданные доверенными удостоверяющими центрами. Список доверенных удостоверяющих центров публикуется в открытой части электронной площадки по адресу </w:t>
      </w:r>
      <w:r>
        <w:fldChar w:fldCharType="begin"/>
      </w:r>
      <w:r>
        <w:instrText xml:space="preserve"> HYPERLINK "http://www.sberbank-ast.ru/SBCAAuthorizeList.aspx" \h </w:instrText>
      </w:r>
      <w:r>
        <w:fldChar w:fldCharType="separate"/>
      </w:r>
      <w:r>
        <w:rPr>
          <w:rFonts w:ascii="Times New Roman" w:hAnsi="Times New Roman"/>
          <w:spacing w:val="-6"/>
          <w:sz w:val="24"/>
          <w:szCs w:val="24"/>
        </w:rPr>
        <w:t>http://www.sberbank-ast.ru/SBCAAuthorizeList.aspx</w:t>
      </w:r>
      <w:r>
        <w:rPr>
          <w:rFonts w:ascii="Times New Roman" w:hAnsi="Times New Roman"/>
          <w:spacing w:val="-6"/>
          <w:sz w:val="24"/>
          <w:szCs w:val="24"/>
        </w:rPr>
        <w:fldChar w:fldCharType="end"/>
      </w:r>
      <w:r>
        <w:rPr>
          <w:rFonts w:ascii="Times New Roman" w:hAnsi="Times New Roman"/>
          <w:spacing w:val="-6"/>
          <w:sz w:val="24"/>
          <w:szCs w:val="24"/>
        </w:rPr>
        <w:t>.</w:t>
      </w:r>
    </w:p>
    <w:p w14:paraId="62418301">
      <w:pPr>
        <w:tabs>
          <w:tab w:val="left" w:pos="0"/>
          <w:tab w:val="left" w:pos="709"/>
        </w:tabs>
        <w:bidi w:val="0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3.5. 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размещена по адресу: </w:t>
      </w:r>
      <w:r>
        <w:fldChar w:fldCharType="begin"/>
      </w:r>
      <w:r>
        <w:instrText xml:space="preserve"> HYPERLINK "http://utp.sberbank-ast.ru/AP/Notice/652/Instructions" \h </w:instrText>
      </w:r>
      <w:r>
        <w:fldChar w:fldCharType="separate"/>
      </w:r>
      <w:r>
        <w:rPr>
          <w:rFonts w:ascii="Times New Roman" w:hAnsi="Times New Roman"/>
          <w:spacing w:val="-6"/>
          <w:sz w:val="24"/>
          <w:szCs w:val="24"/>
        </w:rPr>
        <w:t>http://utp.sberbank-ast.ru/AP/Notice/652/Instructions</w:t>
      </w:r>
      <w:r>
        <w:rPr>
          <w:rFonts w:ascii="Times New Roman" w:hAnsi="Times New Roman"/>
          <w:spacing w:val="-6"/>
          <w:sz w:val="24"/>
          <w:szCs w:val="24"/>
        </w:rPr>
        <w:fldChar w:fldCharType="end"/>
      </w:r>
      <w:r>
        <w:rPr>
          <w:rFonts w:ascii="Times New Roman" w:hAnsi="Times New Roman"/>
          <w:spacing w:val="-6"/>
          <w:sz w:val="24"/>
          <w:szCs w:val="24"/>
        </w:rPr>
        <w:t>.</w:t>
      </w:r>
    </w:p>
    <w:p w14:paraId="42A2CBA8">
      <w:pPr>
        <w:tabs>
          <w:tab w:val="left" w:pos="0"/>
          <w:tab w:val="left" w:pos="709"/>
        </w:tabs>
        <w:bidi w:val="0"/>
        <w:ind w:firstLine="709"/>
        <w:jc w:val="both"/>
        <w:rPr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3.6. Регистрация претендента на электронной площадке осуществляется на срок, не превышающий 3 года со дня направления оператором электронной площадки этому претенденту уведомления о принятии решения о его регистрации на электронной площадке.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14:paraId="5861A53C">
      <w:pPr>
        <w:tabs>
          <w:tab w:val="left" w:pos="0"/>
          <w:tab w:val="left" w:pos="567"/>
          <w:tab w:val="left" w:pos="709"/>
        </w:tabs>
        <w:bidi w:val="0"/>
        <w:ind w:firstLine="709"/>
        <w:jc w:val="both"/>
        <w:rPr>
          <w:rFonts w:ascii="Times New Roman" w:hAnsi="Times New Roman"/>
          <w:b/>
          <w:spacing w:val="-6"/>
          <w:sz w:val="24"/>
          <w:szCs w:val="24"/>
        </w:rPr>
      </w:pPr>
    </w:p>
    <w:p w14:paraId="52FB04BF">
      <w:pPr>
        <w:tabs>
          <w:tab w:val="left" w:pos="0"/>
          <w:tab w:val="left" w:pos="567"/>
          <w:tab w:val="left" w:pos="709"/>
        </w:tabs>
        <w:bidi w:val="0"/>
        <w:ind w:firstLine="709"/>
        <w:jc w:val="both"/>
        <w:rPr>
          <w:b/>
          <w:spacing w:val="-6"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</w:rPr>
        <w:t xml:space="preserve">4. Порядок перечисления, блокирования, прекращения блокирования и возврата денежных средств, перечисленных в качестве задатка </w:t>
      </w:r>
    </w:p>
    <w:p w14:paraId="0050D30C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</w:pPr>
      <w:r>
        <w:rPr>
          <w:rFonts w:ascii="Times New Roman" w:hAnsi="Times New Roman"/>
          <w:b w:val="0"/>
          <w:sz w:val="24"/>
          <w:szCs w:val="24"/>
        </w:rPr>
        <w:t xml:space="preserve">4.1. Для участия в аукционе претенденты перечисляют задаток в размере </w:t>
      </w:r>
      <w:r>
        <w:rPr>
          <w:rFonts w:hint="default" w:ascii="Times New Roman" w:hAnsi="Times New Roman"/>
          <w:b w:val="0"/>
          <w:color w:val="FF0000"/>
          <w:sz w:val="24"/>
          <w:szCs w:val="24"/>
          <w:lang w:val="ru-RU"/>
        </w:rPr>
        <w:t>1</w:t>
      </w:r>
      <w:r>
        <w:rPr>
          <w:rFonts w:ascii="Times New Roman" w:hAnsi="Times New Roman"/>
          <w:b w:val="0"/>
          <w:color w:val="C9211E"/>
          <w:sz w:val="24"/>
          <w:szCs w:val="24"/>
        </w:rPr>
        <w:t>0 процентов</w:t>
      </w:r>
      <w:r>
        <w:rPr>
          <w:rFonts w:ascii="Times New Roman" w:hAnsi="Times New Roman"/>
          <w:b w:val="0"/>
          <w:sz w:val="24"/>
          <w:szCs w:val="24"/>
        </w:rPr>
        <w:t xml:space="preserve"> начальной цены продажи имущества (лота), указанной в разделе 1 настоящего информационного сообщения. Претендент осуществляет перечисление денежных средств на банковские реквизиты оператора электронной площадки, указанные в п. 4.5. настоящего информационного сообщения. Зачисление денежных средств осуществляется оператором электронной площадки на лицевой счет претендента в течение не более чем 1 часа с момента получения от расчетной организации (банка) информации о поступлении денежных средств. Зачисление денежных средств осуществляется в соответствии с регламентом оператора электронной площадки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размещенном по адресу: </w:t>
      </w:r>
      <w:r>
        <w:fldChar w:fldCharType="begin"/>
      </w:r>
      <w:r>
        <w:instrText xml:space="preserve"> HYPERLINK "http://utp.sberbank-ast.ru/Main/Notice/988/Reglament" \h </w:instrText>
      </w:r>
      <w:r>
        <w:fldChar w:fldCharType="separate"/>
      </w:r>
      <w:r>
        <w:rPr>
          <w:rFonts w:ascii="Times New Roman" w:hAnsi="Times New Roman"/>
          <w:b w:val="0"/>
          <w:sz w:val="24"/>
          <w:szCs w:val="24"/>
        </w:rPr>
        <w:t>http://utp.sberbank-ast.ru/Main/Notice/988/Reglament</w:t>
      </w:r>
      <w:r>
        <w:rPr>
          <w:rFonts w:ascii="Times New Roman" w:hAnsi="Times New Roman"/>
          <w:b w:val="0"/>
          <w:sz w:val="24"/>
          <w:szCs w:val="24"/>
        </w:rPr>
        <w:fldChar w:fldCharType="end"/>
      </w:r>
      <w:r>
        <w:rPr>
          <w:rFonts w:ascii="Times New Roman" w:hAnsi="Times New Roman"/>
          <w:b w:val="0"/>
          <w:sz w:val="24"/>
          <w:szCs w:val="24"/>
        </w:rPr>
        <w:t>. Оператор вправе отказать в зачислении денежных средств, если такие денежные средства поступили со счета третьего лица, без указания оснований такого отказа.</w:t>
      </w:r>
    </w:p>
    <w:p w14:paraId="26948A50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  <w:rPr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4.2. Задаток служит обеспечением исполнения обязательства победителя аукциона по заключению договора купли-продажи имущества и оплате приобретенного на торгах имущества.</w:t>
      </w:r>
    </w:p>
    <w:p w14:paraId="4FFA07F5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</w:pPr>
      <w:r>
        <w:rPr>
          <w:rFonts w:ascii="Times New Roman" w:hAnsi="Times New Roman"/>
          <w:b w:val="0"/>
          <w:sz w:val="24"/>
          <w:szCs w:val="24"/>
        </w:rPr>
        <w:t>4.3. Блокирование, прекращение блокирования и возврат денежных средств, перечисляемых претендентами в качестве задатка осуществляется в соответствии с регламентами оператора электронной площадки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размещенными по адресам: </w:t>
      </w:r>
      <w:r>
        <w:fldChar w:fldCharType="begin"/>
      </w:r>
      <w:r>
        <w:instrText xml:space="preserve"> HYPERLINK "http://utp.sberbank-ast.ru/Main/Notice/988/Reglament" \h </w:instrText>
      </w:r>
      <w:r>
        <w:fldChar w:fldCharType="separate"/>
      </w:r>
      <w:r>
        <w:rPr>
          <w:rFonts w:ascii="Times New Roman" w:hAnsi="Times New Roman"/>
          <w:b w:val="0"/>
          <w:sz w:val="24"/>
          <w:szCs w:val="24"/>
        </w:rPr>
        <w:t>http://utp.sberbank-ast.ru/Main/Notice/988/Reglament</w:t>
      </w:r>
      <w:r>
        <w:rPr>
          <w:rFonts w:ascii="Times New Roman" w:hAnsi="Times New Roman"/>
          <w:b w:val="0"/>
          <w:sz w:val="24"/>
          <w:szCs w:val="24"/>
        </w:rPr>
        <w:fldChar w:fldCharType="end"/>
      </w:r>
      <w:r>
        <w:rPr>
          <w:rFonts w:ascii="Times New Roman" w:hAnsi="Times New Roman"/>
          <w:b w:val="0"/>
          <w:sz w:val="24"/>
          <w:szCs w:val="24"/>
        </w:rPr>
        <w:t xml:space="preserve">;  </w:t>
      </w:r>
      <w:r>
        <w:fldChar w:fldCharType="begin"/>
      </w:r>
      <w:r>
        <w:instrText xml:space="preserve"> HYPERLINK "http://utp.sberbank-ast.ru/AP/Notice/1027/Instructions" \h </w:instrText>
      </w:r>
      <w:r>
        <w:fldChar w:fldCharType="separate"/>
      </w:r>
      <w:r>
        <w:rPr>
          <w:rFonts w:ascii="Times New Roman" w:hAnsi="Times New Roman"/>
          <w:b w:val="0"/>
          <w:sz w:val="24"/>
          <w:szCs w:val="24"/>
        </w:rPr>
        <w:t>http://utp.sberbank-ast.ru/AP/Notice/1027/Instructions</w:t>
      </w:r>
      <w:r>
        <w:rPr>
          <w:rFonts w:ascii="Times New Roman" w:hAnsi="Times New Roman"/>
          <w:b w:val="0"/>
          <w:sz w:val="24"/>
          <w:szCs w:val="24"/>
        </w:rPr>
        <w:fldChar w:fldCharType="end"/>
      </w:r>
      <w:r>
        <w:rPr>
          <w:rFonts w:ascii="Times New Roman" w:hAnsi="Times New Roman"/>
          <w:b w:val="0"/>
          <w:sz w:val="24"/>
          <w:szCs w:val="24"/>
        </w:rPr>
        <w:t>.</w:t>
      </w:r>
    </w:p>
    <w:p w14:paraId="50791F65">
      <w:pPr>
        <w:pStyle w:val="21"/>
        <w:shd w:val="clear" w:color="auto" w:fill="auto"/>
        <w:tabs>
          <w:tab w:val="left" w:pos="590"/>
        </w:tabs>
        <w:bidi w:val="0"/>
        <w:spacing w:before="0" w:after="0" w:line="240" w:lineRule="auto"/>
        <w:ind w:left="23" w:right="23" w:firstLine="709"/>
        <w:rPr>
          <w:rFonts w:ascii="Times New Roman" w:hAnsi="Times New Roman" w:eastAsia="Calibri"/>
          <w:bCs/>
          <w:spacing w:val="0"/>
          <w:sz w:val="24"/>
          <w:szCs w:val="24"/>
        </w:rPr>
      </w:pPr>
      <w:r>
        <w:rPr>
          <w:rFonts w:ascii="Times New Roman" w:hAnsi="Times New Roman" w:eastAsia="Calibri"/>
          <w:b/>
          <w:bCs/>
          <w:spacing w:val="0"/>
          <w:sz w:val="24"/>
          <w:szCs w:val="24"/>
        </w:rPr>
        <w:t xml:space="preserve">4.4. Для участия в аукционе денежные средства в сумме задатка должны быть зачислены на лицевой счет претендента на универсальной торговой площадке не позднее </w:t>
      </w:r>
      <w:r>
        <w:rPr>
          <w:rFonts w:ascii="Times New Roman" w:hAnsi="Times New Roman" w:eastAsia="Calibri"/>
          <w:b/>
          <w:bCs/>
          <w:color w:val="000000"/>
          <w:spacing w:val="0"/>
          <w:sz w:val="24"/>
          <w:szCs w:val="24"/>
        </w:rPr>
        <w:t>00</w:t>
      </w:r>
      <w:r>
        <w:rPr>
          <w:rFonts w:ascii="Times New Roman" w:hAnsi="Times New Roman" w:eastAsia="Calibri"/>
          <w:b/>
          <w:bCs/>
          <w:spacing w:val="0"/>
          <w:sz w:val="24"/>
          <w:szCs w:val="24"/>
        </w:rPr>
        <w:t xml:space="preserve"> часов 00 минут (время московское) </w:t>
      </w:r>
      <w:r>
        <w:rPr>
          <w:rFonts w:hint="default" w:ascii="Times New Roman" w:hAnsi="Times New Roman" w:eastAsia="Calibri"/>
          <w:b/>
          <w:bCs/>
          <w:color w:val="00B050"/>
          <w:spacing w:val="0"/>
          <w:sz w:val="24"/>
          <w:szCs w:val="24"/>
          <w:lang w:val="ru-RU"/>
        </w:rPr>
        <w:t>01</w:t>
      </w:r>
      <w:r>
        <w:rPr>
          <w:rFonts w:hint="default" w:ascii="Times New Roman" w:hAnsi="Times New Roman" w:eastAsia="Calibri"/>
          <w:b/>
          <w:bCs/>
          <w:color w:val="00B050"/>
          <w:spacing w:val="0"/>
          <w:sz w:val="24"/>
          <w:szCs w:val="24"/>
          <w:highlight w:val="none"/>
          <w:lang w:val="ru-RU"/>
        </w:rPr>
        <w:t xml:space="preserve"> апр</w:t>
      </w:r>
      <w:r>
        <w:rPr>
          <w:rFonts w:hint="default" w:ascii="Times New Roman" w:hAnsi="Times New Roman" w:eastAsia="Calibri"/>
          <w:b/>
          <w:bCs/>
          <w:color w:val="00B050"/>
          <w:spacing w:val="0"/>
          <w:sz w:val="24"/>
          <w:szCs w:val="24"/>
          <w:highlight w:val="none"/>
          <w:shd w:val="clear" w:color="auto" w:fill="auto"/>
          <w:lang w:val="ru-RU"/>
        </w:rPr>
        <w:t xml:space="preserve">еля </w:t>
      </w:r>
      <w:r>
        <w:rPr>
          <w:rFonts w:ascii="Times New Roman" w:hAnsi="Times New Roman" w:eastAsia="Calibri"/>
          <w:b/>
          <w:bCs/>
          <w:color w:val="00B050"/>
          <w:spacing w:val="0"/>
          <w:sz w:val="24"/>
          <w:szCs w:val="24"/>
          <w:highlight w:val="none"/>
          <w:shd w:val="clear" w:color="auto" w:fill="auto"/>
        </w:rPr>
        <w:t>202</w:t>
      </w:r>
      <w:r>
        <w:rPr>
          <w:rFonts w:hint="default" w:ascii="Times New Roman" w:hAnsi="Times New Roman" w:eastAsia="Calibri"/>
          <w:b/>
          <w:bCs/>
          <w:color w:val="00B050"/>
          <w:spacing w:val="0"/>
          <w:sz w:val="24"/>
          <w:szCs w:val="24"/>
          <w:highlight w:val="none"/>
          <w:shd w:val="clear" w:color="auto" w:fill="auto"/>
          <w:lang w:val="ru-RU"/>
        </w:rPr>
        <w:t>6</w:t>
      </w:r>
      <w:r>
        <w:rPr>
          <w:rFonts w:ascii="Times New Roman" w:hAnsi="Times New Roman" w:eastAsia="Calibri"/>
          <w:b/>
          <w:bCs/>
          <w:color w:val="00B050"/>
          <w:spacing w:val="0"/>
          <w:sz w:val="24"/>
          <w:szCs w:val="24"/>
          <w:highlight w:val="none"/>
          <w:shd w:val="clear" w:color="auto" w:fill="auto"/>
        </w:rPr>
        <w:t xml:space="preserve"> года.</w:t>
      </w:r>
      <w:r>
        <w:rPr>
          <w:rFonts w:ascii="Times New Roman" w:hAnsi="Times New Roman" w:eastAsia="Calibri"/>
          <w:bCs/>
          <w:color w:val="auto"/>
          <w:spacing w:val="0"/>
          <w:sz w:val="24"/>
          <w:szCs w:val="24"/>
          <w:highlight w:val="none"/>
          <w:shd w:val="clear" w:color="auto" w:fill="auto"/>
        </w:rPr>
        <w:t xml:space="preserve"> О</w:t>
      </w:r>
      <w:r>
        <w:rPr>
          <w:rFonts w:ascii="Times New Roman" w:hAnsi="Times New Roman" w:eastAsia="Calibri"/>
          <w:bCs/>
          <w:spacing w:val="0"/>
          <w:sz w:val="24"/>
          <w:szCs w:val="24"/>
        </w:rPr>
        <w:t xml:space="preserve">ператор электронной площадки программными средствами осуществляет блокирование денежных средств в сумме задатка в момент подачи заявки на участие (при их наличии на лицевом счете претендента на универсальной торговой площадке) либо в </w:t>
      </w:r>
      <w:r>
        <w:rPr>
          <w:rFonts w:ascii="Times New Roman" w:hAnsi="Times New Roman" w:eastAsia="Calibri"/>
          <w:bCs/>
          <w:color w:val="000000"/>
          <w:spacing w:val="0"/>
          <w:sz w:val="24"/>
          <w:szCs w:val="24"/>
        </w:rPr>
        <w:t>00</w:t>
      </w:r>
      <w:r>
        <w:rPr>
          <w:rFonts w:ascii="Times New Roman" w:hAnsi="Times New Roman" w:eastAsia="Calibri"/>
          <w:bCs/>
          <w:spacing w:val="0"/>
          <w:sz w:val="24"/>
          <w:szCs w:val="24"/>
        </w:rPr>
        <w:t xml:space="preserve"> часов 00 минут (время московское) дня определения участников, указанного в настоящем информационном сообщении. Если денежных средств на лицевом счете претендента недостаточно для осуществления операции блокирования, то в день определения участников продавцу направляется информация о непоступлении оператору электронной площадки задатка от такого претендента.</w:t>
      </w:r>
    </w:p>
    <w:p w14:paraId="00084E18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4.5.</w:t>
      </w:r>
      <w:r>
        <w:rPr>
          <w:rFonts w:ascii="Times New Roman" w:hAnsi="Times New Roman"/>
          <w:b w:val="0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 xml:space="preserve">Банковские реквизиты счета оператора электронной площадки для перечисления задатка </w:t>
      </w:r>
      <w:r>
        <w:rPr>
          <w:rFonts w:ascii="Times New Roman" w:hAnsi="Times New Roman"/>
          <w:b w:val="0"/>
          <w:color w:val="000000"/>
          <w:sz w:val="24"/>
          <w:szCs w:val="24"/>
        </w:rPr>
        <w:t>(в соответствии с регламентом электронной площадки)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</w:p>
    <w:p w14:paraId="57CB215F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АО «Сбербанк-АСТ»; ИНН 7707308480 КПП 770401001; расчетный счет 40702810300020038047; ПАО «Сбербанк России» г. Москва; БИК 044525225; корреспондентский счет 30101810400000000225, образец платежного поручения приведен на электронной площадке по адресу: </w:t>
      </w:r>
      <w:r>
        <w:fldChar w:fldCharType="begin"/>
      </w:r>
      <w:r>
        <w:instrText xml:space="preserve"> HYPERLINK "http://utp.sberbank-ast.ru/AP/Notice/653/Requisites" \h </w:instrText>
      </w:r>
      <w:r>
        <w:fldChar w:fldCharType="separate"/>
      </w:r>
      <w:r>
        <w:rPr>
          <w:rFonts w:ascii="Times New Roman" w:hAnsi="Times New Roman"/>
          <w:b w:val="0"/>
          <w:sz w:val="24"/>
          <w:szCs w:val="24"/>
        </w:rPr>
        <w:t>http://utp.sberbank-ast.ru/AP/Notice/653/Requisites</w:t>
      </w:r>
      <w:r>
        <w:rPr>
          <w:rFonts w:ascii="Times New Roman" w:hAnsi="Times New Roman"/>
          <w:b w:val="0"/>
          <w:sz w:val="24"/>
          <w:szCs w:val="24"/>
        </w:rPr>
        <w:fldChar w:fldCharType="end"/>
      </w:r>
      <w:r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14:paraId="47B0A3AC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  <w:rPr>
          <w:rFonts w:ascii="Times New Roman" w:hAnsi="Times New Roman"/>
          <w:color w:val="auto"/>
          <w:u w:val="none"/>
          <w:shd w:val="clear" w:color="auto" w:fill="auto"/>
        </w:rPr>
      </w:pPr>
      <w:r>
        <w:rPr>
          <w:rFonts w:ascii="Times New Roman" w:hAnsi="Times New Roman"/>
          <w:color w:val="000000"/>
          <w:sz w:val="24"/>
          <w:szCs w:val="24"/>
        </w:rPr>
        <w:t>При заполнении платежного поручения на перечисление задатка в назначении платежа указывается:</w:t>
      </w:r>
      <w:r>
        <w:rPr>
          <w:rFonts w:ascii="Times New Roman" w:hAnsi="Times New Roman"/>
          <w:b w:val="0"/>
          <w:color w:val="auto"/>
          <w:sz w:val="24"/>
          <w:szCs w:val="24"/>
          <w:shd w:val="clear" w:color="auto" w:fill="auto"/>
        </w:rPr>
        <w:t xml:space="preserve"> </w:t>
      </w:r>
      <w:r>
        <w:rPr>
          <w:rFonts w:ascii="Times New Roman" w:hAnsi="Times New Roman"/>
          <w:b w:val="0"/>
          <w:color w:val="auto"/>
          <w:sz w:val="24"/>
          <w:szCs w:val="24"/>
          <w:u w:val="none"/>
          <w:shd w:val="clear" w:color="auto" w:fill="auto"/>
        </w:rPr>
        <w:t>Задаток для участия в процедуре по приватизации муниципального имущества, расположенного по адресу: (_______________). НДС не облагается. ИНН ____________ (плательщика).</w:t>
      </w:r>
    </w:p>
    <w:p w14:paraId="12CF067F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4.6. О</w:t>
      </w:r>
      <w:r>
        <w:rPr>
          <w:rFonts w:ascii="Times New Roman" w:hAnsi="Times New Roman"/>
          <w:b w:val="0"/>
          <w:sz w:val="24"/>
          <w:szCs w:val="24"/>
        </w:rPr>
        <w:t>ператор электронной площадки прекращает блокирование в отношении денежных средств участников, заблокированных в размере задатка на лицевом счете участника на электронной площадке после размещения продавцом протокола об итогах аукциона, за исключением победителя аукциона.</w:t>
      </w:r>
    </w:p>
    <w:p w14:paraId="2E19E7D1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  <w:rPr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В случае отказа в допуске к участию в торгах, в течение одного дня, следующего за днем размещения продавцом протокола об определении участников, оператор электронной площадки прекращает блокирование в отношении денежных средств, перечисляемых претендентами в качестве задатка, заблокированных в размере задатка на лицевом счете претендентов.</w:t>
      </w:r>
    </w:p>
    <w:p w14:paraId="4D982BFD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b w:val="0"/>
          <w:sz w:val="24"/>
          <w:szCs w:val="24"/>
        </w:rPr>
        <w:t>В случае отзыва заявки претендентом до окончания срока подачи заявок, оператор электронной площадки в течение одного часа прекращает блокирование в отношении денежных средств,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перечисленных претендентами в качестве задатка, в случае, если на момент отзыва заявки денежные средства в сумме задатка заблокированы оператором электронной площадки. </w:t>
      </w:r>
    </w:p>
    <w:p w14:paraId="7BBA9E2D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  <w:rPr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В случае отзыва заявки претендентом до подписания протокола об определении участников, оператор электронной площадки прекращает блокирование денежных средств такого претендента в течение одного дня, следующего за днем размещения протокола об определении участников.</w:t>
      </w:r>
    </w:p>
    <w:p w14:paraId="424DF8F4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  <w:rPr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В отношении денежных средств участников, не сделавших предложения о цене в ходе торговой сессии по лоту, заблокированных в размере задатка на лицевом счете на площадке, оператор электронной площадки прекращает блокирование не позднее одного дня, следующего за днем завершения торговой сессии.</w:t>
      </w:r>
    </w:p>
    <w:p w14:paraId="2512CEEA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  <w:rPr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4.7. В случае отмены проведения настоящего аукциона по лоту на этапе приема заявок или допуска участников оператор электронной площадки в течение одного часа прекращает блокирование денежных средств в размере задатка на лицевых счетах претендентов, подавших заявку на участие в аукционе, на площадке, в случае если оператором электронной площадки на момент отмены проведения аукциона заблокирован задаток претендента.</w:t>
      </w:r>
    </w:p>
    <w:p w14:paraId="41B4A852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  <w:rPr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4.8. При уклонении или отказе победителя аукциона от заключения договора купли-продажи имущества в установленный в настоящем информационном сообщении срок, победитель утрачивает право на заключение указанного договора. Задаток, перечисленный победителем аукциона, в данном случае победителю не возвращается, а перечисляется в бюджет Артинского городского округа.</w:t>
      </w:r>
    </w:p>
    <w:p w14:paraId="17228F78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  <w:rPr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4.9. Информационное сообщение о проведении аукциона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Федерации, а подача претендентом заявки на участие в аукционе и перечисление задатка для участия в аукционе являются акцептом такой оферты, и договор о задатке считается заключенным в письменной форме.</w:t>
      </w:r>
    </w:p>
    <w:p w14:paraId="3E9A286A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  <w:rPr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4.10. Оператор электронной площадки осуществляет возврат свободных (незаблокированных) или по которым снято блокирование денежных средств с лицевого счета претендента (участника) на основании его поручения (заявления), оформленного в личном кабинете на электронной площадке, не позднее 3 (трех) рабочих дней со дня получения оператором электронной площадки соответствующего поручения (заявления) от претендента (участника). Перечисление денежных средств производится по реквизитам, указанным в поручении (заявлении), а при их отсутствии – по реквизитам, указанным претендентом (участником) при регистрации на электронной площадке.</w:t>
      </w:r>
    </w:p>
    <w:p w14:paraId="7197502A">
      <w:pPr>
        <w:tabs>
          <w:tab w:val="left" w:pos="567"/>
        </w:tabs>
        <w:bidi w:val="0"/>
        <w:ind w:firstLine="709"/>
        <w:jc w:val="left"/>
        <w:rPr>
          <w:rFonts w:eastAsia="Calibri"/>
          <w:b/>
          <w:bCs/>
          <w:sz w:val="24"/>
          <w:szCs w:val="24"/>
        </w:rPr>
      </w:pPr>
      <w:r>
        <w:rPr>
          <w:rFonts w:ascii="Times New Roman" w:hAnsi="Times New Roman" w:eastAsia="Calibri"/>
          <w:b/>
          <w:bCs/>
          <w:sz w:val="24"/>
          <w:szCs w:val="24"/>
        </w:rPr>
        <w:t>5. Исчерпывающий перечень документов, представляемых участниками аукциона, требования к их оформлению</w:t>
      </w:r>
    </w:p>
    <w:p w14:paraId="65172595">
      <w:pPr>
        <w:bidi w:val="0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ascii="Times New Roman" w:hAnsi="Times New Roman" w:eastAsia="Calibri"/>
          <w:bCs/>
          <w:sz w:val="24"/>
          <w:szCs w:val="24"/>
        </w:rPr>
        <w:t>5.1. Заявка на участие в аукционе должна быть составлена по форме согласно  приложению к настоящему информационному сообщению и должна содержать:</w:t>
      </w:r>
    </w:p>
    <w:p w14:paraId="2AC32823">
      <w:pPr>
        <w:bidi w:val="0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ascii="Times New Roman" w:hAnsi="Times New Roman" w:eastAsia="Calibri"/>
          <w:bCs/>
          <w:sz w:val="24"/>
          <w:szCs w:val="24"/>
        </w:rPr>
        <w:t>фирменное наименование, сведения об организационно-правовой форме, о месте нахождения, почтовом адресе (для юридического лица), Ф.И.О., реквизиты документа, удостоверяющего личность, сведения о месте жительства (для физических лиц), номер контактного телефона.</w:t>
      </w:r>
    </w:p>
    <w:p w14:paraId="3A01EC28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 Заявки подаются юридическими и физическими лицами одновременно с приложением электронных образцов полного комплекта нижеперечисленных документов, оформленных надлежащим образом: </w:t>
      </w:r>
    </w:p>
    <w:p w14:paraId="531E9134">
      <w:pPr>
        <w:bidi w:val="0"/>
        <w:ind w:firstLine="709"/>
        <w:jc w:val="both"/>
        <w:rPr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5.2.1. Юридическими лицами:</w:t>
      </w:r>
    </w:p>
    <w:p w14:paraId="398C4EE7">
      <w:pPr>
        <w:bidi w:val="0"/>
        <w:ind w:firstLine="709"/>
        <w:jc w:val="both"/>
        <w:rPr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заверенные копии учредительных документов;</w:t>
      </w:r>
    </w:p>
    <w:p w14:paraId="78B0CE08">
      <w:pPr>
        <w:bidi w:val="0"/>
        <w:ind w:firstLine="709"/>
        <w:jc w:val="both"/>
        <w:rPr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документ, содержащий сведения о наличии (либо отсутствии) доли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14:paraId="52B7589A">
      <w:pPr>
        <w:bidi w:val="0"/>
        <w:ind w:firstLine="709"/>
        <w:jc w:val="both"/>
        <w:rPr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14:paraId="3CBBB9F5">
      <w:pPr>
        <w:bidi w:val="0"/>
        <w:ind w:firstLine="709"/>
        <w:jc w:val="both"/>
        <w:rPr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5.2.2. Физическими лицами:</w:t>
      </w:r>
    </w:p>
    <w:p w14:paraId="5D6A7650">
      <w:pPr>
        <w:bidi w:val="0"/>
        <w:ind w:firstLine="709"/>
        <w:jc w:val="both"/>
        <w:rPr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копии документа, удостоверяющего личность.</w:t>
      </w:r>
    </w:p>
    <w:p w14:paraId="1E85024A">
      <w:pPr>
        <w:bidi w:val="0"/>
        <w:ind w:firstLine="709"/>
        <w:jc w:val="both"/>
        <w:rPr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5.2.3. 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543636A2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5.2.4. Заявка на участие в аукционе, документы, относящиеся к заявке, составляются на русском языке. </w:t>
      </w:r>
      <w:r>
        <w:rPr>
          <w:rFonts w:ascii="Times New Roman" w:hAnsi="Times New Roman"/>
          <w:sz w:val="24"/>
          <w:szCs w:val="24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14:paraId="636ADB37">
      <w:pPr>
        <w:bidi w:val="0"/>
        <w:ind w:firstLine="708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5.2.5. В случае если представленные документы содержат помарки, подчистки, исправления и т.п. такие документы должны быть заверены подписью заявителя с проставлением печати юридического лица (при наличии печати), либо указанные документы должны быть заменены на их копии, нотариально удостоверенные в установленном порядке.</w:t>
      </w:r>
    </w:p>
    <w:p w14:paraId="57F13800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5.2.6 </w:t>
      </w:r>
      <w:r>
        <w:rPr>
          <w:rFonts w:ascii="Times New Roman" w:hAnsi="Times New Roman"/>
          <w:color w:val="000000"/>
          <w:sz w:val="24"/>
          <w:szCs w:val="24"/>
        </w:rPr>
        <w:t>Документооборот между претендентами, участниками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претендента или участника либо лица, имеющего право действовать от имени соответственно претендента или участника.</w:t>
      </w:r>
    </w:p>
    <w:p w14:paraId="6DBD4E6E">
      <w:pPr>
        <w:bidi w:val="0"/>
        <w:ind w:firstLine="680"/>
        <w:jc w:val="left"/>
        <w:rPr>
          <w:b/>
          <w:spacing w:val="-6"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</w:rPr>
        <w:t>6. Порядок, форма подачи заявок, срок отзыва заявок и рассмотрения заявок на участие в аукционе</w:t>
      </w:r>
    </w:p>
    <w:p w14:paraId="7BA7EE84">
      <w:pPr>
        <w:bidi w:val="0"/>
        <w:ind w:firstLine="709"/>
        <w:jc w:val="both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6.1. Порядок подачи заявок</w:t>
      </w:r>
    </w:p>
    <w:p w14:paraId="17000743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6.1.1 Заявки и иные представляемые одновременно с ними документы подаются на электронную площадку, начиная со времени и даты начала приема заявок до времени и даты окончания приема заявок, указанных в настоящем информационном сообщении.</w:t>
      </w:r>
      <w:r>
        <w:rPr>
          <w:rFonts w:ascii="Times New Roman" w:hAnsi="Times New Roman"/>
          <w:spacing w:val="-6"/>
          <w:sz w:val="24"/>
          <w:szCs w:val="24"/>
        </w:rPr>
        <w:t xml:space="preserve"> Одно лицо имеет право подать только одну заявку на участие в аукционе по каждому лоту в рамках одной процедуры торгов.</w:t>
      </w:r>
    </w:p>
    <w:p w14:paraId="57F3ECEC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6.1.2. Заявки и иные представляемые одновременно с ними документы по каждому лоту подаются отдельно, путем заполнения ее электронной формы, установленной оператором электронной площадки на дату подачи заявки и размещенной в открытой для доступа неограниченного круга лиц части электронной площадки с прикреплением формы заявки на участие в аукционе, указанной в приложении к информационному сообщению, и электронных образов необходимых документов предусмотренных в разделе 5 настоящего информационного сообщения.</w:t>
      </w:r>
    </w:p>
    <w:p w14:paraId="05F67A22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6.1.3. Подаваемые заявки и иные представляемые одновременно с ними документы подписываются электронной подписью.</w:t>
      </w:r>
    </w:p>
    <w:p w14:paraId="69FD9F47">
      <w:pPr>
        <w:bidi w:val="0"/>
        <w:ind w:firstLine="709"/>
        <w:jc w:val="both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 Порядок приема заявок</w:t>
      </w:r>
    </w:p>
    <w:p w14:paraId="00940CCE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6.2.1. При приеме заявок от претендентов оператор электронной площадки обеспечивает конфиденциальность данных о претендентах и участниках (претендентах, признанных в установленном порядке участниками аукциона), за исключением случая направления электронных документов продавцу,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0F232390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6.2.2. 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646E10BC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6.2.3. Заявки с прилагаемыми к ним документами, поданные с нарушением установленного настоящим информационным сообщением срока, на электронной площадке не регистрируются программно-аппаратными средствами.</w:t>
      </w:r>
    </w:p>
    <w:p w14:paraId="5AE48FEC">
      <w:pPr>
        <w:bidi w:val="0"/>
        <w:ind w:firstLine="709"/>
        <w:jc w:val="both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6.3. Порядок и срок отзыва, изменения заявок</w:t>
      </w:r>
    </w:p>
    <w:p w14:paraId="114C077C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6.3.1. Претендент вправе не позднее подписания протокола об определении участников отозвать заявку путем направления уведомления об отзыве заявки на электронную площадку. 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оператором электронной площадки направляется соответствующее уведомление.</w:t>
      </w:r>
    </w:p>
    <w:p w14:paraId="12BECA35">
      <w:pPr>
        <w:bidi w:val="0"/>
        <w:ind w:firstLine="709"/>
        <w:jc w:val="both"/>
        <w:rPr>
          <w:rFonts w:cs="Times New Roman CYR"/>
          <w:spacing w:val="-4"/>
          <w:sz w:val="24"/>
          <w:szCs w:val="24"/>
        </w:rPr>
      </w:pPr>
      <w:r>
        <w:rPr>
          <w:rFonts w:ascii="Times New Roman" w:hAnsi="Times New Roman" w:cs="Times New Roman CYR"/>
          <w:spacing w:val="-4"/>
          <w:sz w:val="24"/>
          <w:szCs w:val="24"/>
        </w:rPr>
        <w:t>6.3.2. Претендент вправе не позднее дня окончания срока приема заявок изменить заявку. Изменение заявки осуществляется путем отзыва ранее поданной и подачи новой заявки.</w:t>
      </w:r>
    </w:p>
    <w:p w14:paraId="0538C742">
      <w:pPr>
        <w:bidi w:val="0"/>
        <w:ind w:firstLine="709"/>
        <w:jc w:val="both"/>
        <w:rPr>
          <w:rFonts w:cs="Times New Roman CYR"/>
          <w:b/>
          <w:spacing w:val="-4"/>
          <w:sz w:val="24"/>
          <w:szCs w:val="24"/>
        </w:rPr>
      </w:pPr>
      <w:r>
        <w:rPr>
          <w:rFonts w:ascii="Times New Roman" w:hAnsi="Times New Roman" w:cs="Times New Roman CYR"/>
          <w:b/>
          <w:spacing w:val="-4"/>
          <w:sz w:val="24"/>
          <w:szCs w:val="24"/>
        </w:rPr>
        <w:t>6.4. Рассмотрение заявок</w:t>
      </w:r>
    </w:p>
    <w:p w14:paraId="26FF09C6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6.4.1. В день признания претендентов участниками аукциона, указанный в настоящем информационном сообщении, оператор электронной площадки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14:paraId="2DD2589A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6.4.2. Продавец в день рассмотрения заявок и документов претендентов (день определения участников аукциона)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14:paraId="7DD8E5DD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6.4.3. Претендент приобретает статус участника аукциона с момента подписания протокола о признании претендентов участниками аукциона.</w:t>
      </w:r>
    </w:p>
    <w:p w14:paraId="6A32B331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6.4.4. Не позднее следующего рабочего дня после дня подписания протокола о признании претендентов участниками аукциона всем претендентам, подавшим заявки, оператором электронной площадки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14:paraId="01C16D9D">
      <w:pPr>
        <w:bidi w:val="0"/>
        <w:ind w:firstLine="709"/>
        <w:jc w:val="both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6.5. Условия допуска и отказа в допуске к участию в аукционе</w:t>
      </w:r>
    </w:p>
    <w:p w14:paraId="4B8656A9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6.5.1. К участию в аукционе по продаже имущества допускаются лица, признанные продавцом в соответствии с Законом о приватизации участниками аукциона.</w:t>
      </w:r>
    </w:p>
    <w:p w14:paraId="23F6D587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6.5.2. Претендент не допускается к участию в аукционе по следующим основаниям:</w:t>
      </w:r>
    </w:p>
    <w:p w14:paraId="2233A1E1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14:paraId="45B5DC39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представлены не все документы в соответствии с перечнем, указанным в настоящем информационном сообщении о проведении аукциона, или оформление представленных документов не соответствует законодательству Российской Федерации;</w:t>
      </w:r>
    </w:p>
    <w:p w14:paraId="41BFBD85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подтверждено поступление в установленный срок задатка на счет оператора электронной площадки, указанный в настоящем информационном сообщении;</w:t>
      </w:r>
    </w:p>
    <w:p w14:paraId="1CEB7214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заявка и иные представляемые одновременно с ней документы поданы лицом, не уполномоченным претендентом на осуществление таких действий.</w:t>
      </w:r>
    </w:p>
    <w:p w14:paraId="582600FA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6.5.3. Перечень указанных оснований отказа претенденту в участии в аукционе является исчерпывающим.</w:t>
      </w:r>
    </w:p>
    <w:p w14:paraId="384A97E1">
      <w:pPr>
        <w:bidi w:val="0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6.5.4. Информация о претендентах, не допущенных к участию в аукционе, размещается на официальном сайте Российской Федерации для размещения информации о проведении торгов </w:t>
      </w:r>
      <w:r>
        <w:fldChar w:fldCharType="begin"/>
      </w:r>
      <w:r>
        <w:instrText xml:space="preserve"> HYPERLINK "https://torgi.gov.ru/new" \h </w:instrText>
      </w:r>
      <w:r>
        <w:fldChar w:fldCharType="separate"/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fill="F1FAFF"/>
        </w:rPr>
        <w:t>https://torgi.gov.ru/new</w:t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fill="F1FAFF"/>
        </w:rPr>
        <w:fldChar w:fldCharType="end"/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в открытой части электронной площадки </w:t>
      </w:r>
      <w:r>
        <w:fldChar w:fldCharType="begin"/>
      </w:r>
      <w:r>
        <w:instrText xml:space="preserve"> HYPERLINK "http://utp.sberbank-ast.ru/" \h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http://utp.sberbank-ast.ru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, в срок не позднее следующего рабочего дня, после подписания протокола о признании претендентов участниками аукциона.</w:t>
      </w:r>
    </w:p>
    <w:p w14:paraId="139AA39F">
      <w:pPr>
        <w:tabs>
          <w:tab w:val="left" w:pos="709"/>
        </w:tabs>
        <w:bidi w:val="0"/>
        <w:ind w:firstLine="709"/>
        <w:jc w:val="both"/>
        <w:rPr>
          <w:rFonts w:ascii="Times New Roman" w:hAnsi="Times New Roman"/>
          <w:b/>
          <w:spacing w:val="-4"/>
          <w:kern w:val="2"/>
          <w:sz w:val="24"/>
          <w:szCs w:val="24"/>
        </w:rPr>
      </w:pPr>
    </w:p>
    <w:p w14:paraId="105039C7">
      <w:pPr>
        <w:tabs>
          <w:tab w:val="left" w:pos="709"/>
        </w:tabs>
        <w:bidi w:val="0"/>
        <w:ind w:firstLine="709"/>
        <w:jc w:val="both"/>
        <w:rPr>
          <w:b/>
          <w:spacing w:val="-4"/>
          <w:kern w:val="2"/>
          <w:sz w:val="24"/>
          <w:szCs w:val="24"/>
        </w:rPr>
      </w:pPr>
      <w:r>
        <w:rPr>
          <w:rFonts w:ascii="Times New Roman" w:hAnsi="Times New Roman"/>
          <w:b/>
          <w:spacing w:val="-4"/>
          <w:kern w:val="2"/>
          <w:sz w:val="24"/>
          <w:szCs w:val="24"/>
        </w:rPr>
        <w:t>7. Порядок ознакомления участников аукциона с условиями договора, заключаемого по итогам его проведения, предоставления разъяснений информации по аукциону, осмотра имущества</w:t>
      </w:r>
    </w:p>
    <w:p w14:paraId="2225666C">
      <w:pPr>
        <w:tabs>
          <w:tab w:val="left" w:pos="0"/>
        </w:tabs>
        <w:bidi w:val="0"/>
        <w:ind w:firstLine="709"/>
        <w:jc w:val="both"/>
      </w:pPr>
      <w:r>
        <w:rPr>
          <w:rFonts w:ascii="Times New Roman" w:hAnsi="Times New Roman"/>
          <w:spacing w:val="-4"/>
          <w:kern w:val="2"/>
          <w:sz w:val="24"/>
          <w:szCs w:val="24"/>
        </w:rPr>
        <w:t>7.1.</w:t>
      </w:r>
      <w:r>
        <w:rPr>
          <w:rFonts w:ascii="Times New Roman" w:hAnsi="Times New Roman"/>
          <w:b/>
          <w:spacing w:val="-4"/>
          <w:kern w:val="2"/>
          <w:sz w:val="24"/>
          <w:szCs w:val="24"/>
        </w:rPr>
        <w:t> </w:t>
      </w:r>
      <w:r>
        <w:rPr>
          <w:rFonts w:ascii="Times New Roman" w:hAnsi="Times New Roman" w:eastAsia="Calibri"/>
          <w:sz w:val="24"/>
          <w:szCs w:val="24"/>
        </w:rPr>
        <w:t xml:space="preserve">С условиями договора, заключаемого по итогам проведения аукциона, а также иной информацией, касающейся имущества, выставленного на аукцион, можно ознакомиться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pacing w:val="-4"/>
          <w:kern w:val="2"/>
          <w:sz w:val="24"/>
          <w:szCs w:val="24"/>
        </w:rPr>
        <w:t xml:space="preserve">официальном сайте Российской Федерации для размещения информации о проведении торгов </w:t>
      </w:r>
      <w:r>
        <w:fldChar w:fldCharType="begin"/>
      </w:r>
      <w:r>
        <w:instrText xml:space="preserve"> HYPERLINK "https://torgi.gov.ru/new" \h </w:instrText>
      </w:r>
      <w:r>
        <w:fldChar w:fldCharType="separate"/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fill="F1FAFF"/>
        </w:rPr>
        <w:t>https://torgi.gov.ru/new</w:t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fill="F1FAFF"/>
        </w:rPr>
        <w:fldChar w:fldCharType="end"/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fill="F1FAFF"/>
        </w:rPr>
        <w:t xml:space="preserve"> </w:t>
      </w:r>
      <w:r>
        <w:rPr>
          <w:rFonts w:ascii="Times New Roman" w:hAnsi="Times New Roman"/>
          <w:spacing w:val="-4"/>
          <w:kern w:val="2"/>
          <w:sz w:val="24"/>
          <w:szCs w:val="24"/>
        </w:rPr>
        <w:t xml:space="preserve">и на электронной площадке http://utp.sberbank-ast.ru, а также </w:t>
      </w:r>
      <w:r>
        <w:rPr>
          <w:rFonts w:ascii="Times New Roman" w:hAnsi="Times New Roman" w:eastAsia="Calibri"/>
          <w:sz w:val="24"/>
          <w:szCs w:val="24"/>
        </w:rPr>
        <w:t xml:space="preserve">по рабочим дням </w:t>
      </w:r>
      <w:r>
        <w:rPr>
          <w:rFonts w:ascii="Times New Roman" w:hAnsi="Times New Roman" w:cs="Times New Roman CYR"/>
          <w:spacing w:val="-4"/>
          <w:sz w:val="24"/>
          <w:szCs w:val="24"/>
        </w:rPr>
        <w:t xml:space="preserve">с 8 час. 00 мин. до 17 час. 00 мин., перерыв с 13 час. 00 мин. до 14 час. 00 мин.  по адресу: </w:t>
      </w:r>
      <w:r>
        <w:rPr>
          <w:rFonts w:ascii="Times New Roman" w:hAnsi="Times New Roman" w:cs="Times New Roman CYR"/>
          <w:spacing w:val="-6"/>
          <w:sz w:val="24"/>
          <w:szCs w:val="24"/>
        </w:rPr>
        <w:t>623340, Свердловская область, Артинский район, пгт. Арти, ул. Ленина, 100</w:t>
      </w:r>
      <w:r>
        <w:rPr>
          <w:rFonts w:ascii="Times New Roman" w:hAnsi="Times New Roman" w:cs="Times New Roman CYR"/>
          <w:spacing w:val="-4"/>
          <w:sz w:val="24"/>
          <w:szCs w:val="24"/>
        </w:rPr>
        <w:t>.</w:t>
      </w:r>
    </w:p>
    <w:p w14:paraId="059D1D0B">
      <w:pPr>
        <w:tabs>
          <w:tab w:val="left" w:pos="0"/>
        </w:tabs>
        <w:bidi w:val="0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7.2. Любое заинтересованное лицо независимо от регистрации на электронной площадке со дня размещения информационного сообщения на </w:t>
      </w:r>
      <w:r>
        <w:rPr>
          <w:rFonts w:ascii="Times New Roman" w:hAnsi="Times New Roman"/>
          <w:spacing w:val="-4"/>
          <w:kern w:val="2"/>
          <w:sz w:val="24"/>
          <w:szCs w:val="24"/>
        </w:rPr>
        <w:t xml:space="preserve">официальном сайте Российской Федерации для размещения информации о проведении торгов </w:t>
      </w:r>
      <w:r>
        <w:fldChar w:fldCharType="begin"/>
      </w:r>
      <w:r>
        <w:instrText xml:space="preserve"> HYPERLINK "https://torgi.gov.ru/new" \h </w:instrText>
      </w:r>
      <w:r>
        <w:fldChar w:fldCharType="separate"/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fill="F1FAFF"/>
        </w:rPr>
        <w:t>https://torgi.gov.ru/new</w:t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fill="F1FAFF"/>
        </w:rPr>
        <w:fldChar w:fldCharType="end"/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fill="F1FAFF"/>
        </w:rPr>
        <w:t xml:space="preserve"> </w:t>
      </w:r>
      <w:r>
        <w:rPr>
          <w:rFonts w:ascii="Times New Roman" w:hAnsi="Times New Roman"/>
          <w:spacing w:val="-4"/>
          <w:kern w:val="2"/>
          <w:sz w:val="24"/>
          <w:szCs w:val="24"/>
        </w:rPr>
        <w:t xml:space="preserve">и на электронной площадке http://utp.sberbank-ast.ru </w:t>
      </w:r>
      <w:r>
        <w:rPr>
          <w:rFonts w:ascii="Times New Roman" w:hAnsi="Times New Roman"/>
          <w:sz w:val="24"/>
          <w:szCs w:val="24"/>
        </w:rPr>
        <w:t xml:space="preserve">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торгах, предварительно согласовав время и дату осмотра по телефону: </w:t>
      </w:r>
      <w:r>
        <w:rPr>
          <w:rFonts w:ascii="Times New Roman" w:hAnsi="Times New Roman" w:eastAsia="Calibri"/>
          <w:b/>
          <w:sz w:val="24"/>
          <w:szCs w:val="24"/>
        </w:rPr>
        <w:t>8 (343 91) 2-11-46.</w:t>
      </w:r>
    </w:p>
    <w:p w14:paraId="3E706487">
      <w:pPr>
        <w:tabs>
          <w:tab w:val="left" w:pos="0"/>
        </w:tabs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Calibri"/>
          <w:b/>
          <w:bCs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.3. Любое заинтересованное лицо независимо от регистрации на электронной площадке вправе направить на электронный адрес, указанный в пункте 1.4. настоящего информационного сообщения, оператора электронной площадки запрос о даче разъяснений положений информации о проведении аукциона. </w:t>
      </w:r>
    </w:p>
    <w:p w14:paraId="1BEE70B6">
      <w:pPr>
        <w:tabs>
          <w:tab w:val="left" w:pos="0"/>
        </w:tabs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</w:t>
      </w:r>
    </w:p>
    <w:p w14:paraId="234BB748">
      <w:pPr>
        <w:tabs>
          <w:tab w:val="left" w:pos="0"/>
        </w:tabs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101C7AA7">
      <w:pPr>
        <w:tabs>
          <w:tab w:val="left" w:pos="0"/>
          <w:tab w:val="left" w:pos="709"/>
        </w:tabs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.4. Документооборот между претендентами, участниками торгов, продавцом и </w:t>
      </w:r>
      <w:r>
        <w:rPr>
          <w:rFonts w:ascii="Times New Roman" w:hAnsi="Times New Roman"/>
          <w:bCs/>
          <w:spacing w:val="-6"/>
          <w:sz w:val="24"/>
          <w:szCs w:val="24"/>
        </w:rPr>
        <w:t>оператором электронной площадки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претендента, участника торгов, продавца либо оператора электронной площадки и отправитель несет ответственность за подлинность и достоверность таких документов и сведений (электронные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оператора электронной площадки).</w:t>
      </w:r>
    </w:p>
    <w:p w14:paraId="7591D77E">
      <w:pPr>
        <w:pStyle w:val="8"/>
        <w:numPr>
          <w:ilvl w:val="0"/>
          <w:numId w:val="0"/>
        </w:numPr>
        <w:tabs>
          <w:tab w:val="left" w:pos="567"/>
          <w:tab w:val="left" w:pos="709"/>
        </w:tabs>
        <w:bidi w:val="0"/>
        <w:spacing w:before="0" w:after="0"/>
        <w:ind w:left="0" w:firstLine="709"/>
        <w:jc w:val="left"/>
        <w:outlineLvl w:val="0"/>
        <w:rPr>
          <w:rFonts w:ascii="Times New Roman" w:hAnsi="Times New Roman"/>
          <w:b/>
          <w:sz w:val="24"/>
          <w:szCs w:val="24"/>
        </w:rPr>
      </w:pPr>
    </w:p>
    <w:p w14:paraId="389E51CD">
      <w:pPr>
        <w:pStyle w:val="8"/>
        <w:numPr>
          <w:ilvl w:val="0"/>
          <w:numId w:val="0"/>
        </w:numPr>
        <w:tabs>
          <w:tab w:val="left" w:pos="567"/>
          <w:tab w:val="left" w:pos="709"/>
        </w:tabs>
        <w:bidi w:val="0"/>
        <w:spacing w:before="0" w:after="0"/>
        <w:ind w:left="0" w:firstLine="709"/>
        <w:jc w:val="left"/>
        <w:outlineLvl w:val="0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 Порядок проведения аукциона</w:t>
      </w:r>
    </w:p>
    <w:p w14:paraId="0B4E8C46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8.1. Электронный аукцион проводится оператором электронной площадки в указанные в настоящем информационном сообщении день и час </w:t>
      </w:r>
      <w:r>
        <w:rPr>
          <w:rFonts w:ascii="Times New Roman" w:hAnsi="Times New Roman" w:eastAsia="Calibri"/>
          <w:sz w:val="24"/>
          <w:szCs w:val="24"/>
        </w:rPr>
        <w:t>путем последовательного повышения участниками начальной цены на величину, равную либо кратную величине «шага аукциона».</w:t>
      </w:r>
    </w:p>
    <w:p w14:paraId="6993DD70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8.2. «Шаг аукциона» устанавливается продавцом в фиксированной сумме, составляющей не более </w:t>
      </w:r>
      <w:r>
        <w:rPr>
          <w:rFonts w:ascii="Times New Roman" w:hAnsi="Times New Roman"/>
          <w:color w:val="C9211E"/>
          <w:sz w:val="24"/>
          <w:szCs w:val="24"/>
        </w:rPr>
        <w:t>5 (пяти) процентов</w:t>
      </w:r>
      <w:r>
        <w:rPr>
          <w:rFonts w:ascii="Times New Roman" w:hAnsi="Times New Roman"/>
          <w:sz w:val="24"/>
          <w:szCs w:val="24"/>
        </w:rPr>
        <w:t xml:space="preserve"> начальной цены продажи, и не изменяется в течение всего аукциона. Время регистрации электронной площадкой предложения по цене имущества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42B4CB93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8.3. 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14:paraId="692F2C73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8.4. Со времени начала проведения процедуры аукциона оператором электронной площадки размещается:</w:t>
      </w:r>
    </w:p>
    <w:p w14:paraId="40112F44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14:paraId="2DF6085D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7E381322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8.5. 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14:paraId="2CC3548D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(десять) минут со времени представления каждого следующего предложения. Если в течение 10 (десять)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150B9406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14:paraId="2E9DF08C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8.6. Во время проведения процедуры аукциона программными средствами электронной площадки обеспечивается:</w:t>
      </w:r>
    </w:p>
    <w:p w14:paraId="02129A2D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2155D4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248DF148">
      <w:pPr>
        <w:bidi w:val="0"/>
        <w:ind w:firstLine="709"/>
        <w:jc w:val="both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 Подведение итогов аукциона</w:t>
      </w:r>
    </w:p>
    <w:p w14:paraId="4041FEBC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Calibri"/>
          <w:sz w:val="24"/>
          <w:szCs w:val="24"/>
        </w:rPr>
        <w:t>9.1. </w:t>
      </w:r>
      <w:r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участник, предложивший </w:t>
      </w:r>
      <w:r>
        <w:rPr>
          <w:rFonts w:ascii="Times New Roman" w:hAnsi="Times New Roman"/>
          <w:color w:val="000000"/>
          <w:sz w:val="24"/>
          <w:szCs w:val="24"/>
        </w:rPr>
        <w:t>наибольшую цену имущества, выставленного на аукцион.</w:t>
      </w:r>
    </w:p>
    <w:p w14:paraId="428A67B8">
      <w:pPr>
        <w:bidi w:val="0"/>
        <w:ind w:firstLine="709"/>
        <w:jc w:val="both"/>
        <w:rPr>
          <w:rFonts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9.1.1. 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35A14635">
      <w:pPr>
        <w:bidi w:val="0"/>
        <w:ind w:firstLine="709"/>
        <w:jc w:val="both"/>
        <w:rPr>
          <w:rFonts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9.1.2. 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14:paraId="26CBFCBD">
      <w:pPr>
        <w:bidi w:val="0"/>
        <w:ind w:firstLine="709"/>
        <w:jc w:val="both"/>
        <w:rPr>
          <w:rFonts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9.2. Аукцион признается несостоявшимся в следующих случаях:</w:t>
      </w:r>
    </w:p>
    <w:p w14:paraId="12871176">
      <w:pPr>
        <w:pStyle w:val="22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 было подано ни одной заявки на участие либо ни один из претендентов не признан участником;</w:t>
      </w:r>
    </w:p>
    <w:p w14:paraId="619E843D">
      <w:pPr>
        <w:pStyle w:val="22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принято решение о признании только одного претендента участником;</w:t>
      </w:r>
    </w:p>
    <w:p w14:paraId="45A9A2CA">
      <w:pPr>
        <w:pStyle w:val="22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ни один из участников не сделал предложение о начальной цене имущества.</w:t>
      </w:r>
    </w:p>
    <w:p w14:paraId="26372E22">
      <w:pPr>
        <w:bidi w:val="0"/>
        <w:ind w:firstLine="709"/>
        <w:jc w:val="both"/>
        <w:rPr>
          <w:rFonts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9.2.1. Решение о признании аукциона несостоявшимся оформляется протоколом.</w:t>
      </w:r>
    </w:p>
    <w:p w14:paraId="7DB8F46F">
      <w:pPr>
        <w:bidi w:val="0"/>
        <w:ind w:firstLine="709"/>
        <w:jc w:val="both"/>
        <w:rPr>
          <w:rFonts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9.3. Процедура аукциона считается завершенной с момента подписания продавцом  протокола об итогах аукциона.</w:t>
      </w:r>
    </w:p>
    <w:p w14:paraId="38CEC7DB">
      <w:pPr>
        <w:bidi w:val="0"/>
        <w:ind w:firstLine="709"/>
        <w:jc w:val="both"/>
        <w:rPr>
          <w:rFonts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9.4. 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14:paraId="173BBBBC">
      <w:pPr>
        <w:bidi w:val="0"/>
        <w:ind w:firstLine="709"/>
        <w:jc w:val="both"/>
        <w:rPr>
          <w:rFonts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наименование имущества и иные позволяющие его индивидуализировать сведения (спецификация лота);</w:t>
      </w:r>
    </w:p>
    <w:p w14:paraId="621BEED7">
      <w:pPr>
        <w:bidi w:val="0"/>
        <w:ind w:firstLine="709"/>
        <w:jc w:val="both"/>
        <w:rPr>
          <w:rFonts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цена сделки;</w:t>
      </w:r>
    </w:p>
    <w:p w14:paraId="7CA80A56">
      <w:pPr>
        <w:bidi w:val="0"/>
        <w:ind w:firstLine="709"/>
        <w:jc w:val="both"/>
        <w:rPr>
          <w:rFonts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фамилия, имя, отчество физического лица или наименование юридического лица – победителя.</w:t>
      </w:r>
    </w:p>
    <w:p w14:paraId="0C4491DF">
      <w:pPr>
        <w:pStyle w:val="23"/>
        <w:tabs>
          <w:tab w:val="left" w:pos="0"/>
          <w:tab w:val="left" w:pos="709"/>
        </w:tabs>
        <w:bidi w:val="0"/>
        <w:ind w:firstLine="709"/>
        <w:rPr>
          <w:b/>
          <w:spacing w:val="-6"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</w:rPr>
        <w:t>10. Порядок заключения договора купли – продажи по итогам аукциона</w:t>
      </w:r>
    </w:p>
    <w:p w14:paraId="7E85CC63">
      <w:pPr>
        <w:pStyle w:val="23"/>
        <w:tabs>
          <w:tab w:val="left" w:pos="0"/>
          <w:tab w:val="left" w:pos="709"/>
        </w:tabs>
        <w:bidi w:val="0"/>
        <w:ind w:firstLine="709"/>
        <w:rPr>
          <w:rFonts w:eastAsia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/>
          <w:sz w:val="24"/>
          <w:szCs w:val="24"/>
          <w:lang w:eastAsia="en-US"/>
        </w:rPr>
        <w:t xml:space="preserve">10.1. В течение </w:t>
      </w:r>
      <w:r>
        <w:rPr>
          <w:rFonts w:ascii="Times New Roman" w:hAnsi="Times New Roman" w:eastAsia="Times New Roman"/>
          <w:color w:val="00B050"/>
          <w:sz w:val="24"/>
          <w:szCs w:val="24"/>
          <w:lang w:eastAsia="en-US"/>
        </w:rPr>
        <w:t xml:space="preserve">5 (пяти) рабочих дней </w:t>
      </w:r>
      <w:r>
        <w:rPr>
          <w:rFonts w:ascii="Times New Roman" w:hAnsi="Times New Roman" w:eastAsia="Times New Roman"/>
          <w:sz w:val="24"/>
          <w:szCs w:val="24"/>
          <w:lang w:eastAsia="en-US"/>
        </w:rPr>
        <w:t>со дня подведения итогов аукциона</w:t>
      </w:r>
      <w:r>
        <w:rPr>
          <w:rFonts w:ascii="Times New Roman" w:hAnsi="Times New Roman" w:eastAsia="Times New Roman"/>
          <w:sz w:val="24"/>
          <w:szCs w:val="24"/>
          <w:lang w:eastAsia="en-US"/>
        </w:rPr>
        <w:br w:type="textWrapping"/>
      </w:r>
      <w:r>
        <w:rPr>
          <w:rFonts w:ascii="Times New Roman" w:hAnsi="Times New Roman" w:eastAsia="Times New Roman"/>
          <w:sz w:val="24"/>
          <w:szCs w:val="24"/>
          <w:lang w:eastAsia="en-US"/>
        </w:rPr>
        <w:t>с победителем аукциона заключается договор купли-продажи имущества. В связи с введением в действие постановления Правительства Российской Федерации от 17 октября 2019 г. № 1341 заключение договора купли-продажи имущества осуществляется в форме электронного документа.</w:t>
      </w:r>
    </w:p>
    <w:p w14:paraId="7B89B3FC">
      <w:pPr>
        <w:pStyle w:val="23"/>
        <w:tabs>
          <w:tab w:val="left" w:pos="0"/>
          <w:tab w:val="left" w:pos="709"/>
        </w:tabs>
        <w:bidi w:val="0"/>
        <w:ind w:firstLine="709"/>
        <w:rPr>
          <w:rFonts w:eastAsia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/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договора.</w:t>
      </w:r>
    </w:p>
    <w:p w14:paraId="0258268A">
      <w:pPr>
        <w:pStyle w:val="23"/>
        <w:tabs>
          <w:tab w:val="left" w:pos="0"/>
          <w:tab w:val="left" w:pos="709"/>
        </w:tabs>
        <w:bidi w:val="0"/>
        <w:ind w:firstLine="709"/>
        <w:rPr>
          <w:rFonts w:eastAsia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/>
          <w:sz w:val="24"/>
          <w:szCs w:val="24"/>
          <w:lang w:eastAsia="en-US"/>
        </w:rPr>
        <w:t xml:space="preserve">10.2. 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 Задаток, перечисленный покупателем для участия в аукционе, засчитывается в счет оплаты имущества. </w:t>
      </w:r>
    </w:p>
    <w:p w14:paraId="6DE7BA5F">
      <w:pPr>
        <w:pStyle w:val="23"/>
        <w:tabs>
          <w:tab w:val="left" w:pos="0"/>
          <w:tab w:val="left" w:pos="709"/>
        </w:tabs>
        <w:bidi w:val="0"/>
        <w:ind w:firstLine="709"/>
        <w:rPr>
          <w:rFonts w:eastAsia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/>
          <w:sz w:val="24"/>
          <w:szCs w:val="24"/>
          <w:lang w:eastAsia="en-US"/>
        </w:rPr>
        <w:t>10.2.1. Налоговыми агентами признаются покупатели, за исключением физических лиц, не являющихся индивидуальными предпринимателями.</w:t>
      </w:r>
    </w:p>
    <w:p w14:paraId="1B3E48BC">
      <w:pPr>
        <w:pStyle w:val="23"/>
        <w:tabs>
          <w:tab w:val="left" w:pos="0"/>
          <w:tab w:val="left" w:pos="709"/>
        </w:tabs>
        <w:bidi w:val="0"/>
        <w:ind w:firstLine="709"/>
        <w:rPr>
          <w:rFonts w:eastAsia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/>
          <w:sz w:val="24"/>
          <w:szCs w:val="24"/>
          <w:lang w:eastAsia="en-US"/>
        </w:rPr>
        <w:t>Указанные налоговые агенты обязаны самостоятельно исчислить расчетным методом соответствующую сумму налога (НДС), удержать его из суммы цены имущества определенной по результатам проведения аукциона, и уплатить в Федеральный бюджет.</w:t>
      </w:r>
    </w:p>
    <w:p w14:paraId="3159C798">
      <w:pPr>
        <w:pStyle w:val="23"/>
        <w:tabs>
          <w:tab w:val="left" w:pos="0"/>
          <w:tab w:val="left" w:pos="709"/>
        </w:tabs>
        <w:bidi w:val="0"/>
        <w:ind w:firstLine="709"/>
        <w:rPr>
          <w:rFonts w:eastAsia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/>
          <w:sz w:val="24"/>
          <w:szCs w:val="24"/>
          <w:lang w:eastAsia="en-US"/>
        </w:rPr>
        <w:t>10.2.2. Реквизиты для перечисления покупателем денежных средств за имущество.</w:t>
      </w:r>
    </w:p>
    <w:p w14:paraId="041BAA06">
      <w:pPr>
        <w:bidi w:val="0"/>
        <w:jc w:val="both"/>
        <w:rPr>
          <w:rFonts w:hint="default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t xml:space="preserve">  Оплата по договору купли-продажи муниципального имущества осуществляется в течение 10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календарных </w:t>
      </w:r>
      <w:r>
        <w:rPr>
          <w:rFonts w:hint="default" w:ascii="Times New Roman" w:hAnsi="Times New Roman" w:cs="Times New Roman"/>
          <w:sz w:val="24"/>
          <w:szCs w:val="24"/>
        </w:rPr>
        <w:t>дней с момента заключения договора. Форма платежа – единовременно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65C3088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pacing w:val="-6"/>
          <w:sz w:val="24"/>
          <w:szCs w:val="24"/>
        </w:rPr>
        <w:t>ПОКУПАТЕЛЬ несет все расходы, связанные с оформлением и государственной регистрацией права собственности в соответствии с действующим законодательством.</w:t>
      </w:r>
    </w:p>
    <w:p w14:paraId="084D83F0">
      <w:pPr>
        <w:bidi w:val="0"/>
        <w:spacing w:before="120" w:after="0"/>
        <w:ind w:firstLine="709"/>
        <w:contextualSpacing/>
        <w:jc w:val="both"/>
        <w:rPr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10.3. Передаточный акт подписывается в течение 20 (двадцати) календарных дней после дня полной оплаты имущества по договору купли-продажи. </w:t>
      </w:r>
    </w:p>
    <w:p w14:paraId="0009B5BC">
      <w:pPr>
        <w:bidi w:val="0"/>
        <w:spacing w:before="120" w:after="0"/>
        <w:ind w:firstLine="709"/>
        <w:contextualSpacing/>
        <w:jc w:val="both"/>
        <w:rPr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10.4. Передача имущества и оформление права собственности на него осуществляются  в соответствии с законодательством Российской Федерации и договором купли-продажи имущества не позднее чем через </w:t>
      </w:r>
      <w:r>
        <w:rPr>
          <w:rFonts w:hint="default" w:ascii="Times New Roman" w:hAnsi="Times New Roman"/>
          <w:spacing w:val="-6"/>
          <w:sz w:val="24"/>
          <w:szCs w:val="24"/>
          <w:lang w:val="ru-RU"/>
        </w:rPr>
        <w:t>1</w:t>
      </w:r>
      <w:r>
        <w:rPr>
          <w:rFonts w:ascii="Times New Roman" w:hAnsi="Times New Roman"/>
          <w:spacing w:val="-6"/>
          <w:sz w:val="24"/>
          <w:szCs w:val="24"/>
        </w:rPr>
        <w:t>0 (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десять</w:t>
      </w:r>
      <w:r>
        <w:rPr>
          <w:rFonts w:ascii="Times New Roman" w:hAnsi="Times New Roman"/>
          <w:spacing w:val="-6"/>
          <w:sz w:val="24"/>
          <w:szCs w:val="24"/>
        </w:rPr>
        <w:t>) календарных дней после дня полной оплаты имущества.</w:t>
      </w:r>
    </w:p>
    <w:p w14:paraId="290F5E42">
      <w:pPr>
        <w:pStyle w:val="23"/>
        <w:tabs>
          <w:tab w:val="left" w:pos="0"/>
          <w:tab w:val="left" w:pos="709"/>
        </w:tabs>
        <w:bidi w:val="0"/>
        <w:ind w:firstLine="709"/>
        <w:rPr>
          <w:b/>
          <w:spacing w:val="-6"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</w:rPr>
        <w:t>11. Заключительные положения</w:t>
      </w:r>
    </w:p>
    <w:p w14:paraId="0F418B2E">
      <w:pPr>
        <w:pStyle w:val="23"/>
        <w:tabs>
          <w:tab w:val="left" w:pos="0"/>
          <w:tab w:val="left" w:pos="709"/>
        </w:tabs>
        <w:bidi w:val="0"/>
        <w:ind w:firstLine="709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вносимых изменениях либо об отказе от проведения аукциона размещается на информационных ресурсах, на которых, было размещено информационное сообщение о проведении аукциона, в соответствии с законодательством Российской Федерации.</w:t>
      </w:r>
    </w:p>
    <w:p w14:paraId="1ED8FDF1">
      <w:pPr>
        <w:bidi w:val="0"/>
        <w:ind w:firstLine="72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Федерации.</w:t>
      </w:r>
    </w:p>
    <w:p w14:paraId="47945AF1">
      <w:pPr>
        <w:bidi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12. </w:t>
      </w:r>
      <w:r>
        <w:rPr>
          <w:rFonts w:ascii="Times New Roman" w:hAnsi="Times New Roman"/>
          <w:b/>
          <w:bCs/>
          <w:sz w:val="24"/>
          <w:szCs w:val="24"/>
        </w:rPr>
        <w:t>Перечень приложений</w:t>
      </w:r>
    </w:p>
    <w:p w14:paraId="341F30BA">
      <w:pPr>
        <w:numPr>
          <w:ilvl w:val="0"/>
          <w:numId w:val="0"/>
        </w:numPr>
        <w:tabs>
          <w:tab w:val="left" w:pos="1134"/>
        </w:tabs>
        <w:bidi w:val="0"/>
        <w:ind w:left="0" w:firstLine="709"/>
        <w:jc w:val="both"/>
        <w:outlineLvl w:val="1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1. Форма заявки на участие в аукционе.</w:t>
      </w:r>
    </w:p>
    <w:p w14:paraId="645F044C">
      <w:pPr>
        <w:numPr>
          <w:ilvl w:val="0"/>
          <w:numId w:val="0"/>
        </w:numPr>
        <w:tabs>
          <w:tab w:val="left" w:pos="1134"/>
        </w:tabs>
        <w:bidi w:val="0"/>
        <w:ind w:left="0" w:firstLine="709"/>
        <w:jc w:val="both"/>
        <w:outlineLvl w:val="1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2. Проект договора купли-продажи.</w:t>
      </w:r>
    </w:p>
    <w:p w14:paraId="4B8E0A93">
      <w:pPr>
        <w:bidi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Указанные приложения к настоящему информационному сообщению размещены на: </w:t>
      </w:r>
    </w:p>
    <w:p w14:paraId="3512C09E">
      <w:pPr>
        <w:bidi w:val="0"/>
        <w:ind w:firstLine="709"/>
        <w:jc w:val="both"/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официальном сайте Российской Федерации для размещения информации о проведении торгов </w:t>
      </w:r>
      <w:r>
        <w:fldChar w:fldCharType="begin"/>
      </w:r>
      <w:r>
        <w:instrText xml:space="preserve"> HYPERLINK "https://torgi.gov.ru/new" \h </w:instrText>
      </w:r>
      <w:r>
        <w:fldChar w:fldCharType="separate"/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fill="F1FAFF"/>
        </w:rPr>
        <w:t>https://torgi.gov.ru/new</w:t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fill="F1FAFF"/>
        </w:rPr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 w14:paraId="34A29758">
      <w:pPr>
        <w:bidi w:val="0"/>
        <w:ind w:firstLine="709"/>
        <w:jc w:val="both"/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официальном сайте продавца в лице Комитета по управлению имуществом Администрации Артинского городского округа  </w:t>
      </w:r>
      <w:r>
        <w:fldChar w:fldCharType="begin"/>
      </w:r>
      <w:r>
        <w:instrText xml:space="preserve"> HYPERLINK "http://mari-el.gov.ru/morki/shali/Pages/about.aspx" \h </w:instrText>
      </w:r>
      <w:r>
        <w:fldChar w:fldCharType="separate"/>
      </w:r>
      <w:r>
        <w:rPr>
          <w:rFonts w:ascii="Times New Roman" w:hAnsi="Times New Roman" w:eastAsia="Calibri"/>
          <w:spacing w:val="-6"/>
          <w:sz w:val="24"/>
          <w:szCs w:val="24"/>
          <w:lang w:eastAsia="en-US"/>
        </w:rPr>
        <w:t>http:/</w:t>
      </w:r>
      <w:r>
        <w:rPr>
          <w:rFonts w:ascii="Times New Roman" w:hAnsi="Times New Roman" w:eastAsia="Calibri"/>
          <w:spacing w:val="-6"/>
          <w:sz w:val="24"/>
          <w:szCs w:val="24"/>
          <w:lang w:eastAsia="en-US"/>
        </w:rPr>
        <w:fldChar w:fldCharType="end"/>
      </w:r>
      <w:r>
        <w:rPr>
          <w:rFonts w:ascii="Times New Roman" w:hAnsi="Times New Roman" w:eastAsia="Calibri"/>
          <w:spacing w:val="-6"/>
          <w:sz w:val="24"/>
          <w:szCs w:val="24"/>
          <w:lang w:eastAsia="en-US"/>
        </w:rPr>
        <w:t>/</w:t>
      </w:r>
      <w:r>
        <w:rPr>
          <w:rFonts w:ascii="Times New Roman" w:hAnsi="Times New Roman" w:eastAsia="Calibri" w:cs="Times New Roman;Times"/>
          <w:spacing w:val="-6"/>
          <w:sz w:val="24"/>
          <w:szCs w:val="24"/>
          <w:lang w:val="en-US" w:eastAsia="en-US"/>
        </w:rPr>
        <w:t>arti</w:t>
      </w:r>
      <w:r>
        <w:rPr>
          <w:rFonts w:ascii="Times New Roman" w:hAnsi="Times New Roman" w:eastAsia="Calibri" w:cs="Times New Roman;Times"/>
          <w:spacing w:val="-6"/>
          <w:sz w:val="24"/>
          <w:szCs w:val="24"/>
          <w:lang w:eastAsia="en-US"/>
        </w:rPr>
        <w:t>.</w:t>
      </w:r>
      <w:r>
        <w:rPr>
          <w:rFonts w:ascii="Times New Roman" w:hAnsi="Times New Roman" w:eastAsia="Calibri" w:cs="Times New Roman;Times"/>
          <w:spacing w:val="-6"/>
          <w:sz w:val="24"/>
          <w:szCs w:val="24"/>
          <w:lang w:val="en-US" w:eastAsia="en-US"/>
        </w:rPr>
        <w:t>midural</w:t>
      </w:r>
      <w:r>
        <w:rPr>
          <w:rFonts w:ascii="Times New Roman" w:hAnsi="Times New Roman" w:eastAsia="Calibri" w:cs="Times New Roman;Times"/>
          <w:spacing w:val="-6"/>
          <w:sz w:val="24"/>
          <w:szCs w:val="24"/>
          <w:lang w:eastAsia="en-US"/>
        </w:rPr>
        <w:t>.</w:t>
      </w:r>
      <w:r>
        <w:rPr>
          <w:rFonts w:ascii="Times New Roman" w:hAnsi="Times New Roman" w:eastAsia="Calibri" w:cs="Times New Roman;Times"/>
          <w:spacing w:val="-6"/>
          <w:sz w:val="24"/>
          <w:szCs w:val="24"/>
          <w:lang w:val="en-US" w:eastAsia="en-US"/>
        </w:rPr>
        <w:t>ru</w:t>
      </w:r>
    </w:p>
    <w:p w14:paraId="5DAC122B">
      <w:pPr>
        <w:bidi w:val="0"/>
        <w:ind w:firstLine="709"/>
        <w:jc w:val="both"/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электронной площадке </w:t>
      </w:r>
      <w:r>
        <w:fldChar w:fldCharType="begin"/>
      </w:r>
      <w:r>
        <w:instrText xml:space="preserve"> HYPERLINK "http://utp.sberbank-ast.ru/" \h </w:instrText>
      </w:r>
      <w:r>
        <w:fldChar w:fldCharType="separate"/>
      </w:r>
      <w:r>
        <w:rPr>
          <w:rFonts w:ascii="Times New Roman" w:hAnsi="Times New Roman"/>
          <w:bCs/>
          <w:spacing w:val="-6"/>
          <w:sz w:val="24"/>
          <w:szCs w:val="24"/>
        </w:rPr>
        <w:t>http://utp.sberbank-ast.ru</w:t>
      </w:r>
      <w:r>
        <w:rPr>
          <w:rFonts w:ascii="Times New Roman" w:hAnsi="Times New Roman"/>
          <w:bCs/>
          <w:spacing w:val="-6"/>
          <w:sz w:val="24"/>
          <w:szCs w:val="24"/>
        </w:rPr>
        <w:fldChar w:fldCharType="end"/>
      </w:r>
      <w:r>
        <w:rPr>
          <w:rFonts w:ascii="Times New Roman" w:hAnsi="Times New Roman"/>
          <w:bCs/>
          <w:spacing w:val="-6"/>
          <w:sz w:val="24"/>
          <w:szCs w:val="24"/>
        </w:rPr>
        <w:t>.</w:t>
      </w:r>
    </w:p>
    <w:p w14:paraId="0B77A0F4">
      <w:pPr>
        <w:bidi w:val="0"/>
        <w:ind w:firstLine="709"/>
        <w:jc w:val="both"/>
        <w:rPr>
          <w:rFonts w:ascii="Times New Roman" w:hAnsi="Times New Roman"/>
          <w:bCs/>
          <w:spacing w:val="-6"/>
          <w:sz w:val="24"/>
          <w:szCs w:val="24"/>
        </w:rPr>
      </w:pPr>
    </w:p>
    <w:p w14:paraId="2B89C323">
      <w:pPr>
        <w:bidi w:val="0"/>
        <w:ind w:firstLine="709"/>
        <w:jc w:val="both"/>
        <w:rPr>
          <w:rFonts w:ascii="Times New Roman" w:hAnsi="Times New Roman"/>
          <w:bCs/>
          <w:spacing w:val="-6"/>
          <w:sz w:val="24"/>
          <w:szCs w:val="24"/>
        </w:rPr>
      </w:pPr>
    </w:p>
    <w:tbl>
      <w:tblPr>
        <w:tblStyle w:val="4"/>
        <w:tblW w:w="8895" w:type="dxa"/>
        <w:jc w:val="righ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3791"/>
      </w:tblGrid>
      <w:tr w14:paraId="2203E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right"/>
        </w:trPr>
        <w:tc>
          <w:tcPr>
            <w:tcW w:w="5103" w:type="dxa"/>
          </w:tcPr>
          <w:p w14:paraId="722AD22E">
            <w:pPr>
              <w:widowControl w:val="0"/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4DD002">
            <w:pPr>
              <w:widowControl w:val="0"/>
              <w:bidi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E2C9D53">
            <w:pPr>
              <w:widowControl w:val="0"/>
              <w:bidi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D26AF9C">
            <w:pPr>
              <w:widowControl w:val="0"/>
              <w:bidi w:val="0"/>
              <w:jc w:val="left"/>
              <w:rPr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Форма заявки на участие в аукционе</w:t>
            </w:r>
          </w:p>
          <w:p w14:paraId="0D31F1B6">
            <w:pPr>
              <w:widowControl w:val="0"/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1" w:type="dxa"/>
            <w:shd w:val="clear" w:color="auto" w:fill="auto"/>
          </w:tcPr>
          <w:p w14:paraId="04C08FA0">
            <w:pPr>
              <w:widowControl w:val="0"/>
              <w:bidi w:val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Приложение № 1</w:t>
            </w:r>
          </w:p>
          <w:p w14:paraId="059422B7">
            <w:pPr>
              <w:widowControl w:val="0"/>
              <w:bidi w:val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 информационному сообщению</w:t>
            </w:r>
          </w:p>
          <w:p w14:paraId="1A3D6676">
            <w:pPr>
              <w:widowControl w:val="0"/>
              <w:bidi w:val="0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</w:p>
        </w:tc>
      </w:tr>
      <w:tr w14:paraId="662A1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5103" w:type="dxa"/>
          </w:tcPr>
          <w:p w14:paraId="21B6BC35">
            <w:pPr>
              <w:widowControl w:val="0"/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1" w:type="dxa"/>
            <w:shd w:val="clear" w:color="auto" w:fill="auto"/>
          </w:tcPr>
          <w:p w14:paraId="7A7FB84D">
            <w:pPr>
              <w:widowControl w:val="0"/>
              <w:bidi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>ПРОДАВЦУ</w:t>
            </w:r>
          </w:p>
          <w:p w14:paraId="2DE8AA47">
            <w:pPr>
              <w:widowControl w:val="0"/>
              <w:bidi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Комитет по управлению имуществом Администрации А</w:t>
            </w:r>
            <w:r>
              <w:rPr>
                <w:rFonts w:ascii="Times New Roman" w:hAnsi="Times New Roman" w:eastAsia="Calibri"/>
                <w:sz w:val="24"/>
                <w:szCs w:val="24"/>
                <w:lang w:val="ru-RU" w:eastAsia="en-US"/>
              </w:rPr>
              <w:t>М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О</w:t>
            </w:r>
          </w:p>
        </w:tc>
      </w:tr>
    </w:tbl>
    <w:p w14:paraId="5FB07B1F">
      <w:pPr>
        <w:bidi w:val="0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</w:p>
    <w:p w14:paraId="189890D4">
      <w:pPr>
        <w:keepNext/>
        <w:numPr>
          <w:ilvl w:val="0"/>
          <w:numId w:val="0"/>
        </w:numPr>
        <w:bidi w:val="0"/>
        <w:spacing w:before="120" w:after="0"/>
        <w:ind w:left="0" w:firstLine="0"/>
        <w:jc w:val="center"/>
        <w:outlineLvl w:val="0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</w:t>
      </w:r>
    </w:p>
    <w:p w14:paraId="21BEF0A5">
      <w:pPr>
        <w:bidi w:val="0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участие в аукционе в электронной форме, </w:t>
      </w:r>
      <w:r>
        <w:rPr>
          <w:rFonts w:ascii="Times New Roman" w:hAnsi="Times New Roman"/>
          <w:b/>
          <w:sz w:val="24"/>
          <w:szCs w:val="24"/>
        </w:rPr>
        <w:br w:type="textWrapping"/>
      </w:r>
      <w:r>
        <w:rPr>
          <w:rFonts w:ascii="Times New Roman" w:hAnsi="Times New Roman"/>
          <w:b/>
          <w:sz w:val="24"/>
          <w:szCs w:val="24"/>
        </w:rPr>
        <w:t xml:space="preserve">по продаже муниципального имущества Артинского </w:t>
      </w:r>
      <w:r>
        <w:rPr>
          <w:rFonts w:ascii="Times New Roman" w:hAnsi="Times New Roman"/>
          <w:b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округа:</w:t>
      </w:r>
    </w:p>
    <w:p w14:paraId="4FBFB83D">
      <w:pPr>
        <w:bidi w:val="0"/>
        <w:ind w:right="-442" w:rightChars="-184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Лот №___: _________________________________________________</w:t>
      </w:r>
    </w:p>
    <w:p w14:paraId="2772AB56">
      <w:pPr>
        <w:bidi w:val="0"/>
        <w:ind w:right="-442" w:rightChars="-184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имущества, его основные характеристики и местоположение)</w:t>
      </w:r>
    </w:p>
    <w:p w14:paraId="1FE20D96">
      <w:pPr>
        <w:bidi w:val="0"/>
        <w:ind w:right="-442" w:rightChars="-184"/>
        <w:jc w:val="center"/>
        <w:rPr>
          <w:rFonts w:ascii="Times New Roman" w:hAnsi="Times New Roman"/>
          <w:b/>
          <w:sz w:val="24"/>
          <w:szCs w:val="24"/>
        </w:rPr>
      </w:pPr>
    </w:p>
    <w:p w14:paraId="717F3B24">
      <w:pPr>
        <w:bidi w:val="0"/>
        <w:ind w:right="-442" w:rightChars="-184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_______________________________________________________________________________________________,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(фирменное наименование, сведения об организационно-правовой форме, о месте нахождения, почтовом адресе (для юридического лица), Ф.И.О., реквизиты документов, удостоверяющих личность, сведения о месте жительства (для физических лиц), номер контактного телефона)</w:t>
      </w:r>
    </w:p>
    <w:p w14:paraId="64B484C0">
      <w:pPr>
        <w:bidi w:val="0"/>
        <w:ind w:right="-442" w:rightChars="-184"/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далее именуемый Претендент, в лице_________________________________________</w:t>
      </w:r>
    </w:p>
    <w:p w14:paraId="7CE45E76">
      <w:pPr>
        <w:bidi w:val="0"/>
        <w:ind w:right="-442" w:rightChars="-184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________________________________________________________________________, (фамилия, имя, отчество, должность)</w:t>
      </w:r>
    </w:p>
    <w:p w14:paraId="346F1342">
      <w:pPr>
        <w:bidi w:val="0"/>
        <w:ind w:right="-442" w:rightChars="-184"/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действующего на основании _______________________________________________.</w:t>
      </w:r>
    </w:p>
    <w:p w14:paraId="1A040257">
      <w:pPr>
        <w:bidi w:val="0"/>
        <w:spacing w:before="0" w:after="0"/>
        <w:ind w:right="-442" w:rightChars="-184"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4B389355">
      <w:pPr>
        <w:bidi w:val="0"/>
        <w:spacing w:before="0" w:after="0"/>
        <w:ind w:right="0" w:rightChars="0" w:firstLine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Изучив информационное сообщение о проведении настоящей процедуры, включая опубликованные изменения и документацию, настоящим удостоверяю, что _______________ (далее – претендент), согласен приобрести указанное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в информационном сообщении имущество в соответствии с условиями, указанными в информационном сообщении;</w:t>
      </w:r>
    </w:p>
    <w:p w14:paraId="06831F90">
      <w:pPr>
        <w:bidi w:val="0"/>
        <w:ind w:right="0" w:rightChars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претендент не относится к категории лиц, которые не допускаются к участию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 xml:space="preserve">в аукционе в соответствии с условиями, указанными в информационном сообщении. </w:t>
      </w:r>
    </w:p>
    <w:p w14:paraId="19664136">
      <w:pPr>
        <w:bidi w:val="0"/>
        <w:spacing w:before="0" w:after="0"/>
        <w:ind w:right="0" w:rightChars="0"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BA13F78">
      <w:pPr>
        <w:bidi w:val="0"/>
        <w:spacing w:before="0" w:after="0"/>
        <w:ind w:right="0" w:rightChars="0" w:firstLine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Настоящей заявкой подтверждаю, что:</w:t>
      </w:r>
    </w:p>
    <w:p w14:paraId="18E34133">
      <w:pPr>
        <w:bidi w:val="0"/>
        <w:spacing w:before="0" w:after="0"/>
        <w:ind w:right="0" w:rightChars="0" w:firstLine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против __________________ не проводится процедура ликвидации;</w:t>
      </w:r>
    </w:p>
    <w:p w14:paraId="55B5B9EC">
      <w:pPr>
        <w:bidi w:val="0"/>
        <w:spacing w:before="0" w:after="0"/>
        <w:ind w:right="0" w:rightChars="0" w:firstLine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отношении _________________ отсутствует решение арбитражного суда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о признании банкротом и об открытии конкурсного производства;</w:t>
      </w:r>
    </w:p>
    <w:p w14:paraId="124AE899">
      <w:pPr>
        <w:bidi w:val="0"/>
        <w:spacing w:before="0" w:after="0"/>
        <w:ind w:right="0" w:rightChars="0" w:firstLine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деятельность _________________не приостановлена.</w:t>
      </w:r>
    </w:p>
    <w:p w14:paraId="34252323">
      <w:pPr>
        <w:bidi w:val="0"/>
        <w:spacing w:before="0" w:after="0"/>
        <w:ind w:right="0" w:rightChars="0"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8E2A185">
      <w:pPr>
        <w:bidi w:val="0"/>
        <w:spacing w:before="0" w:after="0"/>
        <w:ind w:right="0" w:rightChars="0" w:firstLine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Претендент гарантирует достоверность информации, содержащейся в документах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и сведениях, находящихся в реестре аккредитованных на электронной торговой площадке Претендентов.</w:t>
      </w:r>
    </w:p>
    <w:p w14:paraId="1D23885A">
      <w:pPr>
        <w:bidi w:val="0"/>
        <w:spacing w:before="0" w:after="0"/>
        <w:ind w:right="0" w:rightChars="0"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D410BFE">
      <w:pPr>
        <w:bidi w:val="0"/>
        <w:spacing w:before="0" w:after="0"/>
        <w:ind w:right="0" w:rightChars="0" w:firstLine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Претендент подтверждает, что располагает данными о продавце, предмете аукциона, начальной цене продажи имущества, величине повышения начальной цены продажи имущества («шаг аукциона»), дате, времени проведения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протокола об итогах аукциона, договора купли-продажи.</w:t>
      </w:r>
    </w:p>
    <w:p w14:paraId="1FC55C3F">
      <w:pPr>
        <w:bidi w:val="0"/>
        <w:spacing w:before="0" w:after="0"/>
        <w:ind w:right="0" w:rightChars="0"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0DBF2B30">
      <w:pPr>
        <w:pStyle w:val="20"/>
        <w:numPr>
          <w:ilvl w:val="0"/>
          <w:numId w:val="0"/>
        </w:numPr>
        <w:bidi w:val="0"/>
        <w:spacing w:before="0" w:after="0"/>
        <w:ind w:left="0" w:right="0" w:rightChars="0" w:firstLine="0"/>
        <w:jc w:val="both"/>
        <w:outlineLvl w:val="0"/>
        <w:rPr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Претендент подтверждает, что на дату подписания настоящей заявки ознакомлен </w:t>
      </w:r>
      <w:r>
        <w:rPr>
          <w:rFonts w:ascii="Times New Roman" w:hAnsi="Times New Roman"/>
          <w:b w:val="0"/>
          <w:sz w:val="24"/>
          <w:szCs w:val="24"/>
        </w:rPr>
        <w:br w:type="textWrapping"/>
      </w:r>
      <w:r>
        <w:rPr>
          <w:rFonts w:ascii="Times New Roman" w:hAnsi="Times New Roman"/>
          <w:b w:val="0"/>
          <w:sz w:val="24"/>
          <w:szCs w:val="24"/>
        </w:rPr>
        <w:t xml:space="preserve">с регламентом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блокирования, прекращения блокирования и возврата задатка. </w:t>
      </w:r>
    </w:p>
    <w:p w14:paraId="6DE7194B">
      <w:pPr>
        <w:bidi w:val="0"/>
        <w:spacing w:before="0" w:after="0"/>
        <w:ind w:right="0" w:rightChars="0"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Претендент подтверждает</w:t>
      </w:r>
      <w:r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на дату подписания настоящей заявки ознакомлен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с характеристиками имущества, указанными в информационном сообщении о проведении аукциона, что ему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аукциона, претензий не имеет.</w:t>
      </w:r>
    </w:p>
    <w:p w14:paraId="0BDBF17A">
      <w:pPr>
        <w:bidi w:val="0"/>
        <w:spacing w:before="0" w:after="0"/>
        <w:ind w:right="0" w:rightChars="0"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05BEC142">
      <w:pPr>
        <w:bidi w:val="0"/>
        <w:spacing w:before="0" w:after="0"/>
        <w:ind w:right="0" w:rightChars="0" w:firstLine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Претендент обязуется в случае признания его победителем аукциона заключить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с продавцом договор купли-продажи в сроки, указанные в информационном сообщении о проведении аукциона, уплатить стоимость имущества, определенную по результатам аукциона, в порядке и в сроки, установленные действующим законодательством, информационным сообщением о проведении аукциона и договором купли-продажи, произвести за свой счет государственную регистрацию перехода права собственности на имущество.</w:t>
      </w:r>
    </w:p>
    <w:p w14:paraId="207A986C">
      <w:pPr>
        <w:bidi w:val="0"/>
        <w:spacing w:before="0" w:after="0"/>
        <w:ind w:right="0" w:rightChars="0"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181B337">
      <w:pPr>
        <w:bidi w:val="0"/>
        <w:ind w:right="0" w:rightChars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Настоящей заявкой в соответствии со статьей 9 Федерального закона от 27.07.2006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 xml:space="preserve">№ 152-ФЗ «О персональных данных» подтверждаю согласие (обладаю правом давать письменное согласие от имени Претендента) на обработку как неавтоматизированным, так и автоматизированным способами  согласно статье 3 Федерального закона от 27.07.2006 № 152-ФЗ «О персональных данных» предоставленных мною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в связи с участием в аукционе персональных данных.</w:t>
      </w:r>
    </w:p>
    <w:p w14:paraId="19E35954">
      <w:pPr>
        <w:bidi w:val="0"/>
        <w:ind w:right="0" w:rightChars="0"/>
        <w:jc w:val="both"/>
        <w:rPr>
          <w:rFonts w:ascii="Times New Roman" w:hAnsi="Times New Roman"/>
          <w:sz w:val="24"/>
          <w:szCs w:val="24"/>
        </w:rPr>
      </w:pPr>
    </w:p>
    <w:p w14:paraId="086789F0">
      <w:pPr>
        <w:bidi w:val="0"/>
        <w:ind w:right="0" w:rightChars="0"/>
        <w:jc w:val="both"/>
        <w:rPr>
          <w:rFonts w:ascii="Times New Roman" w:hAnsi="Times New Roman"/>
          <w:sz w:val="24"/>
          <w:szCs w:val="24"/>
        </w:rPr>
      </w:pPr>
    </w:p>
    <w:p w14:paraId="6AC4482F">
      <w:pPr>
        <w:bidi w:val="0"/>
        <w:ind w:right="0" w:rightChars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Претендента </w:t>
      </w:r>
    </w:p>
    <w:p w14:paraId="701F533B">
      <w:pPr>
        <w:bidi w:val="0"/>
        <w:ind w:right="0" w:rightChars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(полномочного представителя) ____________/________________________</w:t>
      </w:r>
    </w:p>
    <w:p w14:paraId="6080BA36">
      <w:pPr>
        <w:bidi w:val="0"/>
        <w:ind w:right="0" w:rightChars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М.П. </w:t>
      </w:r>
    </w:p>
    <w:p w14:paraId="3EEA4506">
      <w:pPr>
        <w:bidi w:val="0"/>
        <w:ind w:right="0" w:rightChars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«___»___________ 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7FD80D45">
      <w:pPr>
        <w:bidi w:val="0"/>
        <w:ind w:right="0" w:rightChars="0"/>
        <w:jc w:val="both"/>
        <w:rPr>
          <w:rFonts w:ascii="Times New Roman" w:hAnsi="Times New Roman"/>
          <w:sz w:val="24"/>
          <w:szCs w:val="24"/>
        </w:rPr>
      </w:pPr>
    </w:p>
    <w:p w14:paraId="3FAFA773">
      <w:pPr>
        <w:numPr>
          <w:ilvl w:val="0"/>
          <w:numId w:val="0"/>
        </w:numPr>
        <w:tabs>
          <w:tab w:val="left" w:pos="1134"/>
        </w:tabs>
        <w:bidi w:val="0"/>
        <w:ind w:left="0" w:firstLine="709"/>
        <w:jc w:val="right"/>
        <w:outlineLvl w:val="1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Приложение № 2. Проект договора купли-продажи.</w:t>
      </w:r>
    </w:p>
    <w:p w14:paraId="03A904B3">
      <w:pPr>
        <w:bidi w:val="0"/>
        <w:jc w:val="left"/>
        <w:rPr>
          <w:rFonts w:ascii="Times New Roman" w:hAnsi="Times New Roman"/>
          <w:sz w:val="24"/>
          <w:szCs w:val="24"/>
        </w:rPr>
      </w:pPr>
    </w:p>
    <w:p w14:paraId="42FD55A2">
      <w:pPr>
        <w:shd w:val="clear" w:color="auto" w:fill="FFFFFF"/>
        <w:tabs>
          <w:tab w:val="left" w:pos="284"/>
        </w:tabs>
        <w:bidi w:val="0"/>
        <w:ind w:firstLine="567"/>
        <w:jc w:val="center"/>
        <w:rPr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Проект Договора купли-продажи № _____</w:t>
      </w:r>
    </w:p>
    <w:p w14:paraId="0695221D">
      <w:pPr>
        <w:shd w:val="clear" w:color="auto" w:fill="FFFFFF"/>
        <w:tabs>
          <w:tab w:val="left" w:pos="284"/>
        </w:tabs>
        <w:bidi w:val="0"/>
        <w:ind w:firstLine="567"/>
        <w:jc w:val="center"/>
        <w:rPr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муниципального имущества</w:t>
      </w:r>
    </w:p>
    <w:p w14:paraId="1A1B5105">
      <w:pPr>
        <w:shd w:val="clear" w:color="auto" w:fill="FFFFFF"/>
        <w:tabs>
          <w:tab w:val="left" w:pos="284"/>
        </w:tabs>
        <w:bidi w:val="0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6DFD949">
      <w:pPr>
        <w:shd w:val="clear" w:color="auto" w:fill="FFFFFF"/>
        <w:tabs>
          <w:tab w:val="left" w:pos="284"/>
        </w:tabs>
        <w:bidi w:val="0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пгт. Арти                                                                            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«__» __________ 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380C575A">
      <w:pPr>
        <w:widowControl w:val="0"/>
        <w:bidi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125AD0F">
      <w:pPr>
        <w:widowControl w:val="0"/>
        <w:bidi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Комитет по управлению имуществом Администрации Артинского </w:t>
      </w:r>
      <w:r>
        <w:rPr>
          <w:rFonts w:ascii="Times New Roman" w:hAnsi="Times New Roman"/>
          <w:sz w:val="24"/>
          <w:szCs w:val="24"/>
          <w:lang w:val="ru-RU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округа, именуемый в дальнейшем «Заказчик», в лице </w:t>
      </w:r>
      <w:r>
        <w:rPr>
          <w:rFonts w:ascii="Times New Roman" w:hAnsi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. о </w:t>
      </w:r>
      <w:r>
        <w:rPr>
          <w:rFonts w:ascii="Times New Roman" w:hAnsi="Times New Roman"/>
          <w:sz w:val="24"/>
          <w:szCs w:val="24"/>
        </w:rPr>
        <w:t xml:space="preserve">председателя </w:t>
      </w:r>
      <w:r>
        <w:rPr>
          <w:rFonts w:ascii="Times New Roman" w:hAnsi="Times New Roman"/>
          <w:sz w:val="24"/>
          <w:szCs w:val="24"/>
          <w:lang w:val="ru-RU"/>
        </w:rPr>
        <w:t>Федяковой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Елены Анатольевны</w:t>
      </w:r>
      <w:r>
        <w:rPr>
          <w:rFonts w:ascii="Times New Roman" w:hAnsi="Times New Roman"/>
          <w:sz w:val="24"/>
          <w:szCs w:val="24"/>
        </w:rPr>
        <w:t>, действующей на основании Положения, утвержденного Решением Думы Артинского городского округа от 31.</w:t>
      </w:r>
      <w:r>
        <w:rPr>
          <w:rFonts w:hint="default"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</w:rPr>
        <w:t>0.20</w:t>
      </w:r>
      <w:r>
        <w:rPr>
          <w:rFonts w:hint="default" w:ascii="Times New Roman" w:hAnsi="Times New Roman"/>
          <w:sz w:val="24"/>
          <w:szCs w:val="24"/>
          <w:lang w:val="ru-RU"/>
        </w:rPr>
        <w:t>24</w:t>
      </w:r>
      <w:r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hint="default" w:ascii="Times New Roman" w:hAnsi="Times New Roman"/>
          <w:sz w:val="24"/>
          <w:szCs w:val="24"/>
          <w:lang w:val="ru-RU"/>
        </w:rPr>
        <w:t>57</w:t>
      </w:r>
      <w:r>
        <w:rPr>
          <w:rFonts w:ascii="Times New Roman" w:hAnsi="Times New Roman"/>
          <w:sz w:val="24"/>
          <w:szCs w:val="24"/>
        </w:rPr>
        <w:t>, с одной стороны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>(далее – Продавец), и 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у</w:t>
      </w:r>
      <w:r>
        <w:rPr>
          <w:rFonts w:ascii="Times New Roman" w:hAnsi="Times New Roman"/>
          <w:sz w:val="24"/>
          <w:szCs w:val="24"/>
        </w:rPr>
        <w:t>казать организационно-правовую форму и наименование покупателя – юридического лица или Ф.И.О. покупателя – индивидуального предпринимателя или физического лица)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в лице _____________________________________________________________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(указать должность, Ф.И.О. представителя покупателя)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действующего на основании ___________________________________                 (указать наименование, дату, номер документа, на основании которого, действует представитель покупателя)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– Покупатель), руководствуясь протоколом №______от ________ об итогах аукциона, проведенного в соответствии с Федеральным законом  от 21.12.2001 № 178-ФЗ «О приватизации государственного и муниципального имущества», открытого по составу участников и форме подачи предложений о цене данного объекта (далее – аукцион), а также </w:t>
      </w:r>
      <w:r>
        <w:rPr>
          <w:rFonts w:hint="default" w:ascii="Times New Roman" w:hAnsi="Times New Roman" w:cs="Times New Roman"/>
          <w:sz w:val="24"/>
          <w:szCs w:val="24"/>
          <w:shd w:val="clear" w:fill="auto"/>
        </w:rPr>
        <w:t xml:space="preserve">Решения Думы Артинского </w:t>
      </w:r>
      <w:r>
        <w:rPr>
          <w:rFonts w:hint="default" w:ascii="Times New Roman" w:hAnsi="Times New Roman" w:cs="Times New Roman"/>
          <w:sz w:val="24"/>
          <w:szCs w:val="24"/>
          <w:shd w:val="clear" w:fill="auto"/>
          <w:lang w:val="ru-RU"/>
        </w:rPr>
        <w:t xml:space="preserve">муниципального </w:t>
      </w:r>
      <w:r>
        <w:rPr>
          <w:rFonts w:hint="default" w:ascii="Times New Roman" w:hAnsi="Times New Roman" w:cs="Times New Roman"/>
          <w:sz w:val="24"/>
          <w:szCs w:val="24"/>
          <w:shd w:val="clear" w:fill="auto"/>
        </w:rPr>
        <w:t xml:space="preserve">округа от </w:t>
      </w:r>
      <w:r>
        <w:rPr>
          <w:rFonts w:hint="default" w:ascii="Times New Roman" w:hAnsi="Times New Roman" w:cs="Times New Roman"/>
          <w:color w:val="00B050"/>
          <w:sz w:val="24"/>
          <w:szCs w:val="24"/>
          <w:highlight w:val="none"/>
          <w:shd w:val="clear" w:fill="auto"/>
          <w:lang w:val="ru-RU"/>
        </w:rPr>
        <w:t>26</w:t>
      </w:r>
      <w:r>
        <w:rPr>
          <w:rFonts w:hint="default" w:ascii="Times New Roman" w:hAnsi="Times New Roman" w:cs="Times New Roman"/>
          <w:color w:val="00B050"/>
          <w:sz w:val="24"/>
          <w:szCs w:val="24"/>
          <w:highlight w:val="none"/>
          <w:shd w:val="clear" w:fill="auto"/>
        </w:rPr>
        <w:t>.</w:t>
      </w:r>
      <w:r>
        <w:rPr>
          <w:rFonts w:hint="default" w:ascii="Times New Roman" w:hAnsi="Times New Roman" w:cs="Times New Roman"/>
          <w:color w:val="00B050"/>
          <w:sz w:val="24"/>
          <w:szCs w:val="24"/>
          <w:highlight w:val="none"/>
          <w:shd w:val="clear" w:fill="auto"/>
          <w:lang w:val="ru-RU"/>
        </w:rPr>
        <w:t>02</w:t>
      </w:r>
      <w:r>
        <w:rPr>
          <w:rFonts w:hint="default" w:ascii="Times New Roman" w:hAnsi="Times New Roman" w:cs="Times New Roman"/>
          <w:color w:val="00B050"/>
          <w:sz w:val="24"/>
          <w:szCs w:val="24"/>
          <w:highlight w:val="none"/>
          <w:shd w:val="clear" w:fill="auto"/>
        </w:rPr>
        <w:t>.202</w:t>
      </w:r>
      <w:r>
        <w:rPr>
          <w:rFonts w:hint="default" w:ascii="Times New Roman" w:hAnsi="Times New Roman" w:cs="Times New Roman"/>
          <w:color w:val="00B050"/>
          <w:sz w:val="24"/>
          <w:szCs w:val="24"/>
          <w:highlight w:val="none"/>
          <w:shd w:val="clear" w:fill="auto"/>
          <w:lang w:val="ru-RU"/>
        </w:rPr>
        <w:t>6</w:t>
      </w:r>
      <w:r>
        <w:rPr>
          <w:rFonts w:hint="default" w:ascii="Times New Roman" w:hAnsi="Times New Roman" w:cs="Times New Roman"/>
          <w:color w:val="00B050"/>
          <w:sz w:val="24"/>
          <w:szCs w:val="24"/>
          <w:highlight w:val="none"/>
          <w:shd w:val="clear" w:fill="auto"/>
        </w:rPr>
        <w:t xml:space="preserve"> № </w:t>
      </w:r>
      <w:r>
        <w:rPr>
          <w:rFonts w:hint="default" w:ascii="Times New Roman" w:hAnsi="Times New Roman" w:cs="Times New Roman"/>
          <w:color w:val="00B050"/>
          <w:sz w:val="24"/>
          <w:szCs w:val="24"/>
          <w:highlight w:val="none"/>
          <w:shd w:val="clear" w:fill="auto"/>
          <w:lang w:val="ru-RU"/>
        </w:rPr>
        <w:t>13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B050"/>
          <w:sz w:val="24"/>
          <w:szCs w:val="24"/>
          <w:shd w:val="clear" w:fill="auto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shd w:val="clear" w:fill="auto"/>
          <w:lang w:val="ru-RU"/>
        </w:rPr>
        <w:t>«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Об условиях приватизации нежилого здания с земельным участком,  расположенного по адресу: Свердловская область, р.п. Арти, ул. Козлова,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дом №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108 (кадастровый номер нежилого здания 66:03:0000000:1196) путем продажи на аукционе в электронной форме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>, заключили настоящий Договор (далее по тексту – «Договор») о нижеследующем:</w:t>
      </w:r>
    </w:p>
    <w:p w14:paraId="53F95A2E">
      <w:pPr>
        <w:widowControl w:val="0"/>
        <w:numPr>
          <w:ilvl w:val="0"/>
          <w:numId w:val="2"/>
        </w:numPr>
        <w:shd w:val="clear" w:color="auto" w:fill="FFFFFF"/>
        <w:bidi w:val="0"/>
        <w:ind w:left="0" w:firstLine="567"/>
        <w:jc w:val="both"/>
        <w:rPr>
          <w:b/>
          <w:bCs/>
          <w:spacing w:val="1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Предмет договора</w:t>
      </w:r>
    </w:p>
    <w:p w14:paraId="63C03545">
      <w:pPr>
        <w:pStyle w:val="11"/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3"/>
          <w:szCs w:val="24"/>
        </w:rPr>
        <w:t>1.1. Продавец обязуется передать в собствен</w:t>
      </w:r>
      <w:r>
        <w:rPr>
          <w:rFonts w:ascii="Times New Roman" w:hAnsi="Times New Roman"/>
          <w:szCs w:val="24"/>
        </w:rPr>
        <w:t xml:space="preserve">ность Покупателя, а </w:t>
      </w:r>
      <w:r>
        <w:rPr>
          <w:rFonts w:ascii="Times New Roman" w:hAnsi="Times New Roman"/>
          <w:spacing w:val="3"/>
          <w:szCs w:val="24"/>
        </w:rPr>
        <w:t>Покупатель обязуется оплатить и принять</w:t>
      </w:r>
      <w:r>
        <w:rPr>
          <w:rFonts w:ascii="Times New Roman" w:hAnsi="Times New Roman"/>
          <w:spacing w:val="3"/>
          <w:szCs w:val="24"/>
          <w:lang w:val="ru-RU"/>
        </w:rPr>
        <w:t>:</w:t>
      </w:r>
    </w:p>
    <w:p w14:paraId="0A3465F9">
      <w:pPr>
        <w:pStyle w:val="14"/>
        <w:jc w:val="both"/>
        <w:rPr>
          <w:rFonts w:ascii="Times New Roman" w:hAnsi="Times New Roman" w:cs="Times New Roman"/>
          <w:bCs/>
          <w:iCs/>
          <w:color w:val="7030A0"/>
          <w:sz w:val="24"/>
          <w:szCs w:val="24"/>
        </w:rPr>
      </w:pPr>
      <w:bookmarkStart w:id="5" w:name="_Hlk946004602"/>
      <w:r>
        <w:rPr>
          <w:rFonts w:ascii="Times New Roman" w:hAnsi="Times New Roman" w:eastAsia="Times New Roman" w:cs="Times New Roman"/>
          <w:sz w:val="24"/>
          <w:szCs w:val="24"/>
          <w:shd w:val="clear" w:fill="FFFFFF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fill="FFFFFF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  </w:t>
      </w:r>
      <w:r>
        <w:rPr>
          <w:rFonts w:ascii="Times New Roman" w:hAnsi="Times New Roman" w:eastAsia="Times New Roman" w:cs="Times New Roman"/>
          <w:color w:val="7030A0"/>
          <w:sz w:val="24"/>
          <w:szCs w:val="24"/>
          <w:highlight w:val="none"/>
          <w:shd w:val="clear" w:fill="FFFFFF"/>
        </w:rPr>
        <w:t xml:space="preserve"> 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- Нежилое здание площадью 187,7 кв. м с кадастровым номером </w:t>
      </w:r>
      <w:r>
        <w:rPr>
          <w:rFonts w:ascii="Times New Roman" w:hAnsi="Times New Roman" w:cs="Times New Roman"/>
          <w:bCs/>
          <w:iCs/>
          <w:color w:val="7030A0"/>
          <w:sz w:val="24"/>
          <w:szCs w:val="24"/>
        </w:rPr>
        <w:t>66:03:0000000:1196</w:t>
      </w:r>
      <w:r>
        <w:rPr>
          <w:rFonts w:ascii="Times New Roman" w:hAnsi="Times New Roman" w:cs="Times New Roman"/>
          <w:bCs/>
          <w:color w:val="7030A0"/>
          <w:sz w:val="24"/>
          <w:szCs w:val="24"/>
        </w:rPr>
        <w:t>,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год постройки  - 1986г., этажей – 1, материал наружных стен – металлические, техническое состояние – удовлетворительное, расположенное </w:t>
      </w:r>
      <w:r>
        <w:rPr>
          <w:rFonts w:ascii="Times New Roman" w:hAnsi="Times New Roman" w:cs="Times New Roman"/>
          <w:bCs/>
          <w:iCs/>
          <w:color w:val="7030A0"/>
          <w:sz w:val="24"/>
          <w:szCs w:val="24"/>
        </w:rPr>
        <w:t>по адресу: Свердловская область, р.п. Арти, ул. Козлова, 108.</w:t>
      </w:r>
    </w:p>
    <w:p w14:paraId="63DB54BA">
      <w:pPr>
        <w:pStyle w:val="14"/>
        <w:jc w:val="both"/>
        <w:rPr>
          <w:rFonts w:hint="default" w:ascii="Times New Roman" w:hAnsi="Times New Roman" w:cs="Times New Roman"/>
          <w:color w:val="7030A0"/>
          <w:highlight w:val="none"/>
          <w:shd w:val="clear" w:color="auto" w:fill="auto"/>
          <w:lang w:val="ru-RU"/>
        </w:rPr>
      </w:pPr>
      <w:r>
        <w:rPr>
          <w:rFonts w:ascii="Times New Roman" w:hAnsi="Times New Roman" w:cs="Times New Roman"/>
          <w:bCs/>
          <w:iCs/>
          <w:color w:val="7030A0"/>
          <w:sz w:val="24"/>
          <w:szCs w:val="24"/>
        </w:rPr>
        <w:t xml:space="preserve">         -  Земельный участок – с кадастровым номером 66:03:1601014:151, площадь - 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689,0 </w:t>
      </w:r>
      <w:r>
        <w:rPr>
          <w:rFonts w:ascii="Times New Roman" w:hAnsi="Times New Roman" w:cs="Times New Roman"/>
          <w:bCs/>
          <w:iCs/>
          <w:color w:val="7030A0"/>
          <w:sz w:val="24"/>
          <w:szCs w:val="24"/>
        </w:rPr>
        <w:t>кв. м, категория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земель - земли населенных пунктов, разрешенное использование – склады,</w:t>
      </w:r>
      <w:r>
        <w:rPr>
          <w:b/>
          <w:i/>
          <w:color w:val="7030A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7030A0"/>
          <w:sz w:val="24"/>
          <w:szCs w:val="24"/>
        </w:rPr>
        <w:t>по адресу: Свердловская область, р.п. Арти, ул. Козлова, 108</w:t>
      </w:r>
    </w:p>
    <w:p w14:paraId="38400915">
      <w:pPr>
        <w:pStyle w:val="14"/>
        <w:jc w:val="both"/>
        <w:rPr>
          <w:rFonts w:hint="default" w:ascii="Times New Roman" w:hAnsi="Times New Roman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     </w:t>
      </w:r>
      <w:bookmarkEnd w:id="5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bCs/>
        </w:rPr>
        <w:t>1.2.</w:t>
      </w:r>
      <w:r>
        <w:rPr>
          <w:rFonts w:ascii="Times New Roman" w:hAnsi="Times New Roman" w:cs="Times New Roman"/>
        </w:rPr>
        <w:t xml:space="preserve"> Имущество (нежилое здание) принадлежит ПРОДАВЦУ на праве собственности, о чем свидетельствуют Выписка из Единого государственного реестра недвижимости от </w:t>
      </w:r>
      <w:r>
        <w:rPr>
          <w:rFonts w:hint="default" w:ascii="Times New Roman" w:hAnsi="Times New Roman" w:cs="Times New Roman"/>
          <w:lang w:val="ru-RU"/>
        </w:rPr>
        <w:t>28</w:t>
      </w:r>
      <w:r>
        <w:rPr>
          <w:rFonts w:ascii="Times New Roman" w:hAnsi="Times New Roman" w:cs="Times New Roman"/>
          <w:color w:val="000000"/>
          <w:shd w:val="clear" w:fill="auto"/>
        </w:rPr>
        <w:t>.</w:t>
      </w:r>
      <w:r>
        <w:rPr>
          <w:rFonts w:hint="default" w:ascii="Times New Roman" w:hAnsi="Times New Roman" w:cs="Times New Roman"/>
          <w:color w:val="000000"/>
          <w:shd w:val="clear" w:fill="auto"/>
          <w:lang w:val="ru-RU"/>
        </w:rPr>
        <w:t>01</w:t>
      </w:r>
      <w:r>
        <w:rPr>
          <w:rFonts w:ascii="Times New Roman" w:hAnsi="Times New Roman" w:cs="Times New Roman"/>
          <w:color w:val="000000"/>
          <w:shd w:val="clear" w:fill="auto"/>
        </w:rPr>
        <w:t>.202</w:t>
      </w:r>
      <w:r>
        <w:rPr>
          <w:rFonts w:hint="default" w:ascii="Times New Roman" w:hAnsi="Times New Roman" w:cs="Times New Roman"/>
          <w:color w:val="000000"/>
          <w:shd w:val="clear" w:fill="auto"/>
          <w:lang w:val="ru-RU"/>
        </w:rPr>
        <w:t>6</w:t>
      </w:r>
      <w:r>
        <w:rPr>
          <w:rFonts w:ascii="Times New Roman" w:hAnsi="Times New Roman" w:cs="Times New Roman"/>
          <w:color w:val="000000"/>
          <w:shd w:val="clear" w:fill="auto"/>
        </w:rPr>
        <w:t xml:space="preserve">г., выданная Управлением Федеральной службы государственной регистрации, кадастра и картографии по Свердловской области, о чем в Едином государственном реестре прав на недвижимое имущество и сделок с ним  сделана запись  регистрации - собственность: </w:t>
      </w:r>
      <w:r>
        <w:rPr>
          <w:rFonts w:ascii="Times New Roman" w:hAnsi="Times New Roman" w:cs="Times New Roman"/>
          <w:color w:val="000000"/>
          <w:shd w:val="clear" w:fill="auto"/>
          <w:lang w:val="ru-RU"/>
        </w:rPr>
        <w:t>м</w:t>
      </w:r>
      <w:r>
        <w:rPr>
          <w:rFonts w:ascii="Times New Roman" w:hAnsi="Times New Roman" w:cs="Times New Roman"/>
        </w:rPr>
        <w:t>униципальная собственность 66-66/005-66/005/325/2016-336/2</w:t>
      </w:r>
      <w:r>
        <w:rPr>
          <w:rFonts w:hint="default"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</w:rPr>
        <w:t>15.06.2016</w:t>
      </w:r>
      <w:r>
        <w:rPr>
          <w:rFonts w:hint="default" w:ascii="Times New Roman" w:hAnsi="Times New Roman" w:cs="Times New Roman"/>
          <w:lang w:val="ru-RU"/>
        </w:rPr>
        <w:t>.</w:t>
      </w:r>
    </w:p>
    <w:p w14:paraId="48E3672D">
      <w:pPr>
        <w:pStyle w:val="14"/>
        <w:ind w:firstLine="482" w:firstLineChars="200"/>
        <w:jc w:val="both"/>
        <w:rPr>
          <w:rFonts w:hint="default" w:ascii="Times New Roman" w:hAnsi="Times New Roman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fill="auto"/>
        </w:rPr>
        <w:t>1.3.</w:t>
      </w:r>
      <w:r>
        <w:rPr>
          <w:rFonts w:ascii="Times New Roman" w:hAnsi="Times New Roman"/>
          <w:color w:val="000000"/>
          <w:sz w:val="24"/>
          <w:szCs w:val="24"/>
          <w:shd w:val="clear" w:fill="auto"/>
        </w:rPr>
        <w:t xml:space="preserve"> Земельный участок принадлежит ПРОДАВЦУ на праве собственности, о чем свидетельствует Выписка из Единого государственного реестра недвижимости от </w:t>
      </w:r>
      <w:r>
        <w:rPr>
          <w:rFonts w:hint="default" w:ascii="Times New Roman" w:hAnsi="Times New Roman"/>
          <w:color w:val="000000"/>
          <w:sz w:val="24"/>
          <w:szCs w:val="24"/>
          <w:shd w:val="clear" w:fill="auto"/>
          <w:lang w:val="ru-RU"/>
        </w:rPr>
        <w:t>14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hint="default" w:ascii="Times New Roman" w:hAnsi="Times New Roman"/>
          <w:sz w:val="24"/>
          <w:szCs w:val="24"/>
          <w:lang w:val="ru-RU"/>
        </w:rPr>
        <w:t>11.</w:t>
      </w:r>
      <w:r>
        <w:rPr>
          <w:rFonts w:ascii="Times New Roman" w:hAnsi="Times New Roman"/>
          <w:sz w:val="24"/>
          <w:szCs w:val="24"/>
        </w:rPr>
        <w:t>202</w:t>
      </w:r>
      <w:r>
        <w:rPr>
          <w:rFonts w:hint="default"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 xml:space="preserve"> г. выданная Управлением Федеральной службы государственной регистрации, кадастра и картографии по Свердловской области, о чем в Едином государственном реестре прав на недвижимое имущество и сделок с ним  сделана запись  регистрации – собственность: </w:t>
      </w:r>
      <w:r>
        <w:rPr>
          <w:rFonts w:ascii="Times New Roman" w:hAnsi="Times New Roman" w:cs="Times New Roman"/>
        </w:rPr>
        <w:t xml:space="preserve">Муниципальная собственность  </w:t>
      </w:r>
      <w:r>
        <w:rPr>
          <w:rFonts w:ascii="Times New Roman" w:hAnsi="Times New Roman" w:cs="Times New Roman"/>
          <w:bCs/>
          <w:iCs/>
        </w:rPr>
        <w:t>66:03:1601014:151</w:t>
      </w:r>
      <w:r>
        <w:rPr>
          <w:rFonts w:ascii="Times New Roman" w:hAnsi="Times New Roman" w:cs="Times New Roman"/>
        </w:rPr>
        <w:t>-66/119/2021-1, 14.10.2021</w:t>
      </w:r>
      <w:r>
        <w:rPr>
          <w:rFonts w:hint="default" w:ascii="Times New Roman" w:hAnsi="Times New Roman" w:cs="Times New Roman"/>
          <w:lang w:val="ru-RU"/>
        </w:rPr>
        <w:t>.</w:t>
      </w:r>
    </w:p>
    <w:p w14:paraId="77BE1E5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b/>
          <w:bCs/>
          <w:sz w:val="24"/>
          <w:szCs w:val="24"/>
        </w:rPr>
        <w:t xml:space="preserve">1.4. </w:t>
      </w:r>
      <w:r>
        <w:rPr>
          <w:rFonts w:ascii="Times New Roman" w:hAnsi="Times New Roman"/>
          <w:sz w:val="24"/>
          <w:szCs w:val="24"/>
        </w:rPr>
        <w:t xml:space="preserve">Начальная стоимость имущества, выставленного на аукцион, составила </w:t>
      </w:r>
      <w:r>
        <w:rPr>
          <w:rFonts w:ascii="Times New Roman" w:hAnsi="Times New Roman"/>
          <w:b/>
          <w:sz w:val="24"/>
          <w:szCs w:val="24"/>
        </w:rPr>
        <w:t xml:space="preserve">  - </w:t>
      </w:r>
    </w:p>
    <w:p w14:paraId="2C28450E">
      <w:pPr>
        <w:pStyle w:val="14"/>
        <w:bidi w:val="0"/>
        <w:spacing w:before="280" w:after="28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                )  рублей, 00 коп. (с учетом НДС).</w:t>
      </w:r>
    </w:p>
    <w:p w14:paraId="7C88B812">
      <w:pPr>
        <w:bidi w:val="0"/>
        <w:jc w:val="center"/>
        <w:rPr>
          <w:b/>
          <w:bCs/>
          <w:sz w:val="24"/>
          <w:szCs w:val="24"/>
        </w:rPr>
      </w:pPr>
      <w:bookmarkStart w:id="6" w:name="_Hlk1003125141"/>
      <w:bookmarkEnd w:id="6"/>
      <w:r>
        <w:rPr>
          <w:rFonts w:ascii="Times New Roman" w:hAnsi="Times New Roman"/>
          <w:b/>
          <w:bCs/>
          <w:sz w:val="24"/>
          <w:szCs w:val="24"/>
        </w:rPr>
        <w:t>2. ЦЕНА И ПОРЯДОК РАСЧЕТОВ</w:t>
      </w:r>
    </w:p>
    <w:p w14:paraId="0D389F7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 w:eastAsia="Calibri"/>
          <w:b/>
          <w:sz w:val="24"/>
          <w:szCs w:val="24"/>
          <w:lang w:eastAsia="en-US"/>
        </w:rPr>
        <w:t>2.1</w:t>
      </w:r>
      <w:r>
        <w:rPr>
          <w:rFonts w:ascii="Times New Roman" w:hAnsi="Times New Roman" w:eastAsia="Calibri"/>
          <w:sz w:val="24"/>
          <w:szCs w:val="24"/>
          <w:lang w:eastAsia="en-US"/>
        </w:rPr>
        <w:t>. Стоимость Объекта приватизации определена по итогам торгов в электронной форме _______202</w:t>
      </w: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>6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г. (протокол от  ______.202</w:t>
      </w: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>6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г.) и составляет ___________</w:t>
      </w:r>
      <w:r>
        <w:rPr>
          <w:rFonts w:ascii="Times New Roman" w:hAnsi="Times New Roman"/>
          <w:b/>
          <w:sz w:val="24"/>
          <w:szCs w:val="24"/>
        </w:rPr>
        <w:t xml:space="preserve"> (___________) рублей, 00 копеек</w:t>
      </w:r>
      <w:r>
        <w:rPr>
          <w:rFonts w:ascii="Times New Roman" w:hAnsi="Times New Roman" w:eastAsia="Calibri"/>
          <w:sz w:val="24"/>
          <w:szCs w:val="24"/>
          <w:lang w:eastAsia="en-US"/>
        </w:rPr>
        <w:t>, в том числе:</w:t>
      </w:r>
    </w:p>
    <w:p w14:paraId="51BF6A5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- стоимость нежилого(ых) здания(й)/строения(й)/сооружения(й): </w:t>
      </w:r>
    </w:p>
    <w:p w14:paraId="15EA21E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         </w:t>
      </w:r>
      <w:r>
        <w:rPr>
          <w:rFonts w:ascii="Times New Roman" w:hAnsi="Times New Roman" w:eastAsia="Calibri"/>
          <w:b/>
          <w:sz w:val="24"/>
          <w:szCs w:val="24"/>
          <w:lang w:eastAsia="en-US"/>
        </w:rPr>
        <w:t>- (_______________) рублей 00 копеек</w:t>
      </w:r>
      <w:r>
        <w:rPr>
          <w:rFonts w:ascii="Times New Roman" w:hAnsi="Times New Roman" w:eastAsia="Calibri"/>
          <w:sz w:val="24"/>
          <w:szCs w:val="24"/>
          <w:lang w:eastAsia="en-US"/>
        </w:rPr>
        <w:t>, включая НДС  2</w:t>
      </w: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>2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% в размере (_____________)</w:t>
      </w:r>
      <w:r>
        <w:rPr>
          <w:rFonts w:ascii="Times New Roman" w:hAnsi="Times New Roman" w:eastAsia="Calibri"/>
          <w:b/>
          <w:sz w:val="24"/>
          <w:szCs w:val="24"/>
          <w:lang w:eastAsia="en-US"/>
        </w:rPr>
        <w:t xml:space="preserve"> рублей 00 копеек </w:t>
      </w:r>
      <w:r>
        <w:rPr>
          <w:rFonts w:ascii="Times New Roman" w:hAnsi="Times New Roman" w:eastAsia="Calibri"/>
          <w:b w:val="0"/>
          <w:bCs w:val="0"/>
          <w:sz w:val="24"/>
          <w:szCs w:val="24"/>
          <w:lang w:eastAsia="en-US"/>
        </w:rPr>
        <w:t>(пункт 1 статьи 146 Налогового кодекса Российской Федерации);</w:t>
      </w:r>
    </w:p>
    <w:p w14:paraId="0DF1D6A7">
      <w:pPr>
        <w:bidi w:val="0"/>
        <w:jc w:val="left"/>
        <w:rPr>
          <w:rFonts w:ascii="Times New Roman" w:hAnsi="Times New Roman" w:eastAsia="Calibri"/>
          <w:sz w:val="24"/>
          <w:szCs w:val="24"/>
          <w:lang w:eastAsia="en-US"/>
        </w:rPr>
      </w:pPr>
    </w:p>
    <w:p w14:paraId="4063E7EF">
      <w:pPr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          </w:t>
      </w:r>
      <w:r>
        <w:rPr>
          <w:rFonts w:ascii="Times New Roman" w:hAnsi="Times New Roman" w:eastAsia="Calibri"/>
          <w:b/>
          <w:sz w:val="24"/>
          <w:szCs w:val="24"/>
          <w:lang w:eastAsia="en-US"/>
        </w:rPr>
        <w:t xml:space="preserve">- </w:t>
      </w:r>
      <w:r>
        <w:rPr>
          <w:rFonts w:ascii="Times New Roman" w:hAnsi="Times New Roman" w:eastAsia="Calibri"/>
          <w:sz w:val="24"/>
          <w:szCs w:val="24"/>
          <w:lang w:eastAsia="en-US"/>
        </w:rPr>
        <w:t>стоимость земельного (ых) участка(ов):</w:t>
      </w:r>
      <w:r>
        <w:rPr>
          <w:rFonts w:ascii="Times New Roman" w:hAnsi="Times New Roman" w:eastAsia="Calibri"/>
          <w:b/>
          <w:sz w:val="24"/>
          <w:szCs w:val="24"/>
          <w:lang w:eastAsia="en-US"/>
        </w:rPr>
        <w:t xml:space="preserve"> </w:t>
      </w:r>
    </w:p>
    <w:p w14:paraId="0A5E872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- (________________) рублей 00 копеек</w:t>
      </w:r>
      <w:r>
        <w:rPr>
          <w:rFonts w:ascii="Times New Roman" w:hAnsi="Times New Roman"/>
        </w:rPr>
        <w:t xml:space="preserve"> (НДС не облагается в соответствии с пунктом 2 статьи 146 Налогового кодекса Российской Федерации).</w:t>
      </w:r>
    </w:p>
    <w:p w14:paraId="125B61A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Calibri"/>
          <w:b/>
          <w:sz w:val="24"/>
          <w:szCs w:val="24"/>
          <w:lang w:eastAsia="en-US"/>
        </w:rPr>
        <w:t>2.2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. Сумма ранее внесенного задатка составляет:  </w:t>
      </w:r>
    </w:p>
    <w:p w14:paraId="20D6E7B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</w:t>
      </w:r>
      <w:r>
        <w:rPr>
          <w:rFonts w:ascii="Times New Roman" w:hAnsi="Times New Roman" w:eastAsia="Calibri"/>
          <w:sz w:val="24"/>
          <w:szCs w:val="24"/>
          <w:lang w:eastAsia="en-US"/>
        </w:rPr>
        <w:t>- (________________)</w:t>
      </w:r>
      <w:r>
        <w:rPr>
          <w:rFonts w:ascii="Times New Roman" w:hAnsi="Times New Roman"/>
          <w:b/>
          <w:sz w:val="24"/>
          <w:szCs w:val="24"/>
        </w:rPr>
        <w:t xml:space="preserve"> руб.,  00 коп. </w:t>
      </w:r>
      <w:r>
        <w:rPr>
          <w:rFonts w:ascii="Times New Roman" w:hAnsi="Times New Roman" w:eastAsia="Calibri"/>
          <w:sz w:val="24"/>
          <w:szCs w:val="24"/>
          <w:lang w:eastAsia="en-US"/>
        </w:rPr>
        <w:t>и засчитывается в счет оплаты Объекта приватизации.</w:t>
      </w:r>
    </w:p>
    <w:p w14:paraId="6349D033">
      <w:pPr>
        <w:bidi w:val="0"/>
        <w:jc w:val="both"/>
        <w:rPr>
          <w:rFonts w:ascii="Times New Roman" w:hAnsi="Times New Roman" w:eastAsia="Calibri"/>
          <w:sz w:val="24"/>
          <w:szCs w:val="24"/>
          <w:lang w:eastAsia="en-US"/>
        </w:rPr>
      </w:pPr>
    </w:p>
    <w:p w14:paraId="1F6A202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 w:eastAsia="Calibri"/>
          <w:b/>
          <w:sz w:val="24"/>
          <w:szCs w:val="24"/>
          <w:lang w:eastAsia="en-US"/>
        </w:rPr>
        <w:t>2.3.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Оставшаяся неоплаченная Покупателем часть стоимости Объекта приватизации составляет 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        </w:t>
      </w:r>
      <w:r>
        <w:rPr>
          <w:rFonts w:ascii="Times New Roman" w:hAnsi="Times New Roman" w:eastAsia="Calibri"/>
          <w:b/>
          <w:sz w:val="24"/>
          <w:szCs w:val="24"/>
          <w:lang w:eastAsia="en-US"/>
        </w:rPr>
        <w:t>- (____________) рубль 00 копеек, в том числе:</w:t>
      </w:r>
    </w:p>
    <w:p w14:paraId="0A21CBCE">
      <w:pPr>
        <w:bidi w:val="0"/>
        <w:jc w:val="both"/>
        <w:rPr>
          <w:rFonts w:ascii="Times New Roman" w:hAnsi="Times New Roman"/>
        </w:rPr>
      </w:pPr>
    </w:p>
    <w:p w14:paraId="7A49EC3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2.3.1.  -  за нежилое здание – (________________) рубль, 00 копеек.</w:t>
      </w:r>
    </w:p>
    <w:p w14:paraId="77554FDE">
      <w:pPr>
        <w:jc w:val="both"/>
        <w:rPr>
          <w:rFonts w:hint="default" w:ascii="Times New Roman" w:hAnsi="Times New Roman" w:cs="Times New Roman"/>
          <w:color w:val="00B0F0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   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Стоимость нежилого здания оплачивается  в российских рублях, в безналичном порядке, путем перечисления физическим лицом суммы, согласно результатам торгов (вместе с НДС), юридическим лицом и предпринимателем без суммы НДС, которую юридическое лицо и предприниматель перечисляет в порядке, установленным Налоговым Кодексом, на р/счет Продавца  единовременным платежом со следующими реквизитами:  УФК по Свердловской области (Комитет по управлению имуществом Администрации Артинского городского округа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ИНН: 6636004435</w:t>
      </w:r>
      <w:r>
        <w:rPr>
          <w:rFonts w:hint="default" w:ascii="Times New Roman" w:hAnsi="Times New Roman" w:cs="Times New Roman"/>
          <w:color w:val="00B0F0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, </w:t>
      </w:r>
      <w:r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КПП: 661901001</w:t>
      </w:r>
      <w:r>
        <w:rPr>
          <w:rFonts w:hint="default" w:ascii="Times New Roman" w:hAnsi="Times New Roman" w:cs="Times New Roman"/>
          <w:color w:val="00B0F0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, </w:t>
      </w:r>
    </w:p>
    <w:p w14:paraId="7E003A6A">
      <w:pPr>
        <w:jc w:val="both"/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Р/с: 03100643000000016200</w:t>
      </w:r>
      <w:r>
        <w:rPr>
          <w:rFonts w:hint="default" w:ascii="Times New Roman" w:hAnsi="Times New Roman" w:cs="Times New Roman"/>
          <w:color w:val="00B0F0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, </w:t>
      </w:r>
      <w:r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К/с: 40102810645370000054</w:t>
      </w:r>
    </w:p>
    <w:p w14:paraId="111FEB50">
      <w:pPr>
        <w:jc w:val="both"/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Банк: </w:t>
      </w:r>
      <w:r>
        <w:rPr>
          <w:rFonts w:ascii="Times New Roman" w:hAnsi="Times New Roman" w:cs="Times New Roman"/>
          <w:color w:val="0000FF"/>
          <w:sz w:val="24"/>
          <w:szCs w:val="24"/>
          <w:highlight w:val="none"/>
          <w:shd w:val="clear" w:color="auto" w:fill="auto"/>
        </w:rPr>
        <w:t>Банк ОКЦ № 1 УГУ Банка России//УФК по Свердловской области г. Екатеринбург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0A2576D8">
      <w:pPr>
        <w:bidi w:val="0"/>
        <w:jc w:val="both"/>
        <w:rPr>
          <w:rFonts w:hint="default" w:ascii="Times New Roman" w:hAnsi="Times New Roman" w:cs="Times New Roman"/>
          <w:b w:val="0"/>
          <w:bCs w:val="0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БИК: 016577551</w:t>
      </w:r>
      <w:r>
        <w:rPr>
          <w:rFonts w:hint="default" w:ascii="Times New Roman" w:hAnsi="Times New Roman" w:cs="Times New Roman"/>
          <w:b w:val="0"/>
          <w:bCs w:val="0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, </w:t>
      </w:r>
    </w:p>
    <w:p w14:paraId="4C033116">
      <w:pPr>
        <w:bidi w:val="0"/>
        <w:jc w:val="both"/>
        <w:rPr>
          <w:rFonts w:hint="default" w:ascii="Times New Roman" w:hAnsi="Times New Roman" w:cs="Times New Roman"/>
          <w:b/>
          <w:bCs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b/>
          <w:bCs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КБК 90211402043</w:t>
      </w:r>
      <w:r>
        <w:rPr>
          <w:rFonts w:hint="default" w:ascii="Times New Roman" w:hAnsi="Times New Roman" w:cs="Times New Roman"/>
          <w:b/>
          <w:bCs/>
          <w:color w:val="00B0F0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1</w:t>
      </w:r>
      <w:r>
        <w:rPr>
          <w:rFonts w:hint="default" w:ascii="Times New Roman" w:hAnsi="Times New Roman" w:cs="Times New Roman"/>
          <w:b/>
          <w:bCs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40001410, </w:t>
      </w:r>
    </w:p>
    <w:p w14:paraId="6675DE2B">
      <w:pPr>
        <w:bidi w:val="0"/>
        <w:jc w:val="both"/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color w:val="00B0F0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ОКТМО </w:t>
      </w:r>
      <w:r>
        <w:rPr>
          <w:rFonts w:hint="default" w:ascii="Times New Roman" w:hAnsi="Times New Roman" w:cs="Times New Roman"/>
          <w:b/>
          <w:bCs/>
          <w:color w:val="00B0F0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65503000</w:t>
      </w:r>
      <w:r>
        <w:rPr>
          <w:rFonts w:hint="default" w:ascii="Times New Roman" w:hAnsi="Times New Roman" w:cs="Times New Roman"/>
          <w:color w:val="00B0F0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назначение – покупка нежилого здания по договору купли-продажи № _________.</w:t>
      </w:r>
    </w:p>
    <w:p w14:paraId="20B26FCC">
      <w:pPr>
        <w:bidi w:val="0"/>
        <w:jc w:val="both"/>
        <w:rPr>
          <w:rFonts w:ascii="Times New Roman" w:hAnsi="Times New Roman"/>
        </w:rPr>
      </w:pPr>
    </w:p>
    <w:p w14:paraId="4A5ACDA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2.3.2  - за земельный участок  -  (_______________) рублей, 00 коп. </w:t>
      </w:r>
      <w:r>
        <w:rPr>
          <w:rFonts w:ascii="Times New Roman" w:hAnsi="Times New Roman" w:eastAsia="Calibri"/>
          <w:b w:val="0"/>
          <w:bCs w:val="0"/>
          <w:sz w:val="24"/>
          <w:szCs w:val="24"/>
          <w:lang w:eastAsia="en-US"/>
        </w:rPr>
        <w:t>(НДС не облагается в соответствии с пунктом 2 статьи 146 Налогового кодекса Российской Федерации).</w:t>
      </w:r>
    </w:p>
    <w:p w14:paraId="7BD2A11C">
      <w:pPr>
        <w:jc w:val="both"/>
        <w:rPr>
          <w:rFonts w:hint="default" w:ascii="Times New Roman" w:hAnsi="Times New Roman" w:cs="Times New Roman"/>
          <w:color w:val="00B0F0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 w:val="0"/>
          <w:bCs w:val="0"/>
          <w:sz w:val="24"/>
          <w:szCs w:val="24"/>
        </w:rPr>
        <w:t>Стоимость земельного участка</w:t>
      </w:r>
      <w:r>
        <w:rPr>
          <w:rFonts w:ascii="Times New Roman" w:hAnsi="Times New Roman"/>
          <w:sz w:val="24"/>
          <w:szCs w:val="24"/>
        </w:rPr>
        <w:t xml:space="preserve"> оплачивается  в российских рублях,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подлежит перечислению единовременным платежом на счет продавца со следующими реквизитами: получатель - УФК по Свердловской области (Комитет по управлению имуществом Администрации Артинского городского округа), </w:t>
      </w:r>
      <w:r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ИНН: 6636004435</w:t>
      </w:r>
      <w:r>
        <w:rPr>
          <w:rFonts w:hint="default" w:ascii="Times New Roman" w:hAnsi="Times New Roman" w:cs="Times New Roman"/>
          <w:color w:val="00B0F0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, </w:t>
      </w:r>
      <w:r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КПП: 661901001</w:t>
      </w:r>
      <w:r>
        <w:rPr>
          <w:rFonts w:hint="default" w:ascii="Times New Roman" w:hAnsi="Times New Roman" w:cs="Times New Roman"/>
          <w:color w:val="00B0F0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, </w:t>
      </w:r>
    </w:p>
    <w:p w14:paraId="319EA463">
      <w:pPr>
        <w:jc w:val="both"/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Р/с: 03100643000000016200</w:t>
      </w:r>
      <w:r>
        <w:rPr>
          <w:rFonts w:hint="default" w:ascii="Times New Roman" w:hAnsi="Times New Roman" w:cs="Times New Roman"/>
          <w:color w:val="00B0F0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, </w:t>
      </w:r>
      <w:r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К/с: 40102810645370000054</w:t>
      </w:r>
    </w:p>
    <w:p w14:paraId="3988E769">
      <w:pPr>
        <w:jc w:val="both"/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Банк: </w:t>
      </w:r>
      <w:r>
        <w:rPr>
          <w:rFonts w:ascii="Times New Roman" w:hAnsi="Times New Roman" w:cs="Times New Roman"/>
          <w:color w:val="0000FF"/>
          <w:sz w:val="24"/>
          <w:szCs w:val="24"/>
          <w:highlight w:val="none"/>
          <w:shd w:val="clear" w:color="auto" w:fill="auto"/>
        </w:rPr>
        <w:t>Банк ОКЦ № 1 УГУ Банка России//УФК по Свердловской области г. Екатеринбург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7B176900">
      <w:pPr>
        <w:bidi w:val="0"/>
        <w:jc w:val="both"/>
        <w:rPr>
          <w:rFonts w:hint="default" w:ascii="Times New Roman" w:hAnsi="Times New Roman" w:cs="Times New Roman"/>
          <w:b w:val="0"/>
          <w:bCs w:val="0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БИК: 016577551</w:t>
      </w:r>
      <w:r>
        <w:rPr>
          <w:rFonts w:hint="default" w:ascii="Times New Roman" w:hAnsi="Times New Roman" w:cs="Times New Roman"/>
          <w:b w:val="0"/>
          <w:bCs w:val="0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, </w:t>
      </w:r>
    </w:p>
    <w:p w14:paraId="1545DE99">
      <w:pPr>
        <w:bidi w:val="0"/>
        <w:jc w:val="both"/>
        <w:rPr>
          <w:rFonts w:ascii="Times New Roman" w:hAnsi="Times New Roman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/>
          <w:b/>
          <w:bCs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КБК 90211406024</w:t>
      </w:r>
      <w:r>
        <w:rPr>
          <w:rFonts w:hint="default" w:ascii="Times New Roman" w:hAnsi="Times New Roman"/>
          <w:b/>
          <w:bCs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1</w:t>
      </w:r>
      <w:r>
        <w:rPr>
          <w:rFonts w:ascii="Times New Roman" w:hAnsi="Times New Roman"/>
          <w:b/>
          <w:bCs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40000430</w:t>
      </w:r>
    </w:p>
    <w:p w14:paraId="286DC988">
      <w:pPr>
        <w:bidi w:val="0"/>
        <w:jc w:val="both"/>
        <w:rPr>
          <w:rFonts w:ascii="Times New Roman" w:hAnsi="Times New Roman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color w:val="00B0F0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ОКТМО </w:t>
      </w:r>
      <w:r>
        <w:rPr>
          <w:rFonts w:hint="default" w:ascii="Times New Roman" w:hAnsi="Times New Roman" w:cs="Times New Roman"/>
          <w:b/>
          <w:bCs/>
          <w:color w:val="00B0F0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65503000,</w:t>
      </w:r>
      <w:r>
        <w:rPr>
          <w:rFonts w:hint="default" w:ascii="Times New Roman" w:hAnsi="Times New Roman" w:cs="Times New Roman"/>
          <w:b/>
          <w:bCs/>
          <w:color w:val="00B0F0"/>
          <w:sz w:val="28"/>
          <w:szCs w:val="28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 </w:t>
      </w:r>
      <w:r>
        <w:rPr>
          <w:rFonts w:ascii="Times New Roman" w:hAnsi="Times New Roman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назначение – покупка </w:t>
      </w:r>
      <w:r>
        <w:rPr>
          <w:rFonts w:ascii="Times New Roman" w:hAnsi="Times New Roman"/>
          <w:b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земельного участка по договору купли-продажи № _________.</w:t>
      </w:r>
    </w:p>
    <w:p w14:paraId="587BCC55">
      <w:pPr>
        <w:bidi w:val="0"/>
        <w:jc w:val="both"/>
        <w:rPr>
          <w:rFonts w:ascii="Times New Roman" w:hAnsi="Times New Roman"/>
        </w:rPr>
      </w:pPr>
    </w:p>
    <w:p w14:paraId="7900A941">
      <w:pPr>
        <w:bidi w:val="0"/>
        <w:jc w:val="both"/>
        <w:rPr>
          <w:rFonts w:ascii="Times New Roman" w:hAnsi="Times New Roman"/>
          <w:b/>
          <w:bCs/>
          <w:sz w:val="23"/>
        </w:rPr>
      </w:pPr>
      <w:r>
        <w:rPr>
          <w:rFonts w:ascii="Times New Roman" w:hAnsi="Times New Roman" w:eastAsia="Calibri"/>
          <w:b/>
          <w:bCs/>
          <w:sz w:val="24"/>
          <w:szCs w:val="24"/>
          <w:lang w:eastAsia="en-US"/>
        </w:rPr>
        <w:t>2.3.3. - сумма НДС за нежилое здание -  (___________) рублей, 00 коп.</w:t>
      </w:r>
      <w:r>
        <w:rPr>
          <w:rFonts w:hint="default" w:ascii="Times New Roman" w:hAnsi="Times New Roman" w:eastAsia="Calibri"/>
          <w:b/>
          <w:bCs/>
          <w:sz w:val="24"/>
          <w:szCs w:val="24"/>
          <w:lang w:val="ru-RU" w:eastAsia="en-US"/>
        </w:rPr>
        <w:t xml:space="preserve"> </w:t>
      </w:r>
      <w:r>
        <w:rPr>
          <w:rFonts w:ascii="Times New Roman" w:hAnsi="Times New Roman" w:eastAsia="Calibri"/>
          <w:color w:val="000000"/>
          <w:sz w:val="23"/>
          <w:lang w:eastAsia="en-US"/>
        </w:rPr>
        <w:t>(НДС по ставке 20%</w:t>
      </w:r>
      <w:r>
        <w:rPr>
          <w:rFonts w:ascii="Times New Roman" w:hAnsi="Times New Roman"/>
          <w:sz w:val="23"/>
        </w:rPr>
        <w:t>)</w:t>
      </w:r>
      <w:r>
        <w:rPr>
          <w:rFonts w:hint="default" w:ascii="Times New Roman" w:hAnsi="Times New Roman"/>
          <w:sz w:val="23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юридическим лицом и/или  индивидуальным предпринимателем </w:t>
      </w:r>
      <w:r>
        <w:rPr>
          <w:rFonts w:ascii="Times New Roman" w:hAnsi="Times New Roman"/>
          <w:b/>
          <w:bCs/>
          <w:sz w:val="23"/>
        </w:rPr>
        <w:t>уплачиваются в порядке, установленном действующим налоговым законодательством Российской Федерации.</w:t>
      </w:r>
    </w:p>
    <w:p w14:paraId="5C708F90">
      <w:pPr>
        <w:bidi w:val="0"/>
        <w:jc w:val="both"/>
        <w:rPr>
          <w:rFonts w:eastAsia="Calibri" w:cs="Times New Roman"/>
          <w:b w:val="0"/>
          <w:bCs w:val="0"/>
          <w:color w:val="000000"/>
          <w:sz w:val="24"/>
          <w:szCs w:val="24"/>
          <w:shd w:val="clear" w:fill="auto"/>
          <w:lang w:val="en-US" w:eastAsia="ar-SA"/>
        </w:rPr>
      </w:pPr>
    </w:p>
    <w:p w14:paraId="399DC5ED">
      <w:pPr>
        <w:bidi w:val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СРОКИ</w:t>
      </w:r>
    </w:p>
    <w:p w14:paraId="120798C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3.1. </w:t>
      </w:r>
      <w:r>
        <w:rPr>
          <w:rFonts w:ascii="Times New Roman" w:hAnsi="Times New Roman"/>
          <w:sz w:val="24"/>
          <w:szCs w:val="24"/>
        </w:rPr>
        <w:t>Договор вступает в силу с момента подписания  его Сторонами и действует до завершения права собственности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за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покупателем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на приобретаемое имущество и завершения всех расчетов.</w:t>
      </w:r>
    </w:p>
    <w:p w14:paraId="63899BA9">
      <w:pPr>
        <w:bidi w:val="0"/>
        <w:ind w:firstLine="900"/>
        <w:jc w:val="both"/>
        <w:rPr>
          <w:rFonts w:ascii="Times New Roman" w:hAnsi="Times New Roman"/>
          <w:sz w:val="24"/>
          <w:szCs w:val="24"/>
        </w:rPr>
      </w:pPr>
    </w:p>
    <w:p w14:paraId="64C76A3E">
      <w:pPr>
        <w:bidi w:val="0"/>
        <w:ind w:left="1440" w:firstLine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4.ПЕРЕДАЧА ИМУЩЕСТВА</w:t>
      </w:r>
    </w:p>
    <w:p w14:paraId="280D7C1D">
      <w:pPr>
        <w:tabs>
          <w:tab w:val="left" w:pos="2532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4.1.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Передача имущества и оформление права собственности на него осуществляются  в соответствии с законодательством Российской Федерации и договором купли-продажи имущества не позднее чем через 30 (тридцать) календарных дней после дня полной оплаты имущества.</w:t>
      </w:r>
    </w:p>
    <w:p w14:paraId="2DBB2C5B">
      <w:pPr>
        <w:bidi w:val="0"/>
        <w:jc w:val="both"/>
        <w:rPr>
          <w:rFonts w:ascii="Times New Roman" w:hAnsi="Times New Roman"/>
          <w:sz w:val="24"/>
          <w:szCs w:val="24"/>
        </w:rPr>
      </w:pPr>
    </w:p>
    <w:p w14:paraId="342E100F">
      <w:pPr>
        <w:bidi w:val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ВОЗНИКНОВЕНИЕ ПРАВА СОБСТВЕННОСТИ</w:t>
      </w:r>
    </w:p>
    <w:p w14:paraId="4DB6E45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5.1. </w:t>
      </w:r>
      <w:r>
        <w:rPr>
          <w:rFonts w:ascii="Times New Roman" w:hAnsi="Times New Roman"/>
          <w:sz w:val="24"/>
          <w:szCs w:val="24"/>
        </w:rPr>
        <w:t>Право собственности на имущество, являющегося предметом настоящего Договора  возникает у ПОКУПАТЕЛЯ с момента регистрации в Управлении Федеральной регистрационной службы, кадастра и картографии по Свердловской области и выполнения ПОКУПАТЕЛЕМ своих обязательств по перечислению денежных средств за  приобретаемое имущество.</w:t>
      </w:r>
    </w:p>
    <w:p w14:paraId="34034F8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5.2</w:t>
      </w:r>
      <w:r>
        <w:rPr>
          <w:rFonts w:ascii="Times New Roman" w:hAnsi="Times New Roman"/>
          <w:sz w:val="24"/>
          <w:szCs w:val="24"/>
        </w:rPr>
        <w:t>. Риск случайной гибели или порчи имущества до момента, определенного в п.6.1. настоящего договора лежит на ПРОДАВЦЕ.</w:t>
      </w:r>
    </w:p>
    <w:p w14:paraId="0C58B97C">
      <w:pPr>
        <w:bidi w:val="0"/>
        <w:jc w:val="both"/>
        <w:rPr>
          <w:rFonts w:ascii="Times New Roman" w:hAnsi="Times New Roman"/>
        </w:rPr>
      </w:pPr>
    </w:p>
    <w:p w14:paraId="5A649F4C">
      <w:pPr>
        <w:numPr>
          <w:ilvl w:val="0"/>
          <w:numId w:val="1"/>
        </w:numPr>
        <w:suppressAutoHyphens/>
        <w:bidi w:val="0"/>
        <w:jc w:val="center"/>
        <w:rPr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6. </w:t>
      </w:r>
      <w:r>
        <w:rPr>
          <w:rFonts w:ascii="Times New Roman" w:hAnsi="Times New Roman"/>
          <w:b/>
          <w:bCs/>
          <w:sz w:val="24"/>
          <w:szCs w:val="24"/>
        </w:rPr>
        <w:t>ПРАВА И ОБЯЗАННОСТИ СТОРОН</w:t>
      </w:r>
    </w:p>
    <w:p w14:paraId="2070CA74">
      <w:pPr>
        <w:numPr>
          <w:ilvl w:val="0"/>
          <w:numId w:val="0"/>
        </w:numPr>
        <w:suppressAutoHyphens/>
        <w:bidi w:val="0"/>
        <w:ind w:left="360" w:firstLine="0"/>
        <w:jc w:val="center"/>
        <w:rPr>
          <w:b/>
          <w:bCs/>
          <w:sz w:val="24"/>
          <w:szCs w:val="24"/>
        </w:rPr>
      </w:pPr>
    </w:p>
    <w:p w14:paraId="079A609D">
      <w:pPr>
        <w:bidi w:val="0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6.1</w:t>
      </w:r>
      <w:r>
        <w:rPr>
          <w:rFonts w:ascii="Times New Roman" w:hAnsi="Times New Roman"/>
          <w:sz w:val="24"/>
          <w:szCs w:val="24"/>
        </w:rPr>
        <w:t xml:space="preserve"> ПРОДАВЕЦ обязан:</w:t>
      </w:r>
    </w:p>
    <w:p w14:paraId="6139F1A7">
      <w:pPr>
        <w:numPr>
          <w:ilvl w:val="2"/>
          <w:numId w:val="1"/>
        </w:numPr>
        <w:tabs>
          <w:tab w:val="left" w:pos="709"/>
        </w:tabs>
        <w:suppressAutoHyphens/>
        <w:bidi w:val="0"/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Передать ПОКУПАТЕЛЮ в его собственность без каких-либо изъятий имущество, являющееся предметом настоящего Договора и указанное в п.1.1.</w:t>
      </w:r>
    </w:p>
    <w:p w14:paraId="0018A7E8">
      <w:pPr>
        <w:numPr>
          <w:ilvl w:val="0"/>
          <w:numId w:val="0"/>
        </w:numPr>
        <w:tabs>
          <w:tab w:val="left" w:pos="709"/>
        </w:tabs>
        <w:suppressAutoHyphens/>
        <w:bidi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6.1.2.</w:t>
      </w:r>
      <w:r>
        <w:rPr>
          <w:rFonts w:ascii="Times New Roman" w:hAnsi="Times New Roman"/>
          <w:sz w:val="24"/>
          <w:szCs w:val="24"/>
        </w:rPr>
        <w:t xml:space="preserve"> Не связывать ПОКУПАТЕЛЯ какими-либо обязательствами по целевому использованию продаваемого имущества.</w:t>
      </w:r>
    </w:p>
    <w:p w14:paraId="6898B61B">
      <w:pPr>
        <w:numPr>
          <w:ilvl w:val="0"/>
          <w:numId w:val="0"/>
        </w:numPr>
        <w:suppressAutoHyphens/>
        <w:bidi w:val="0"/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6.1.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Осуществить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государственную регистрацию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права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собственности </w:t>
      </w:r>
      <w:r>
        <w:rPr>
          <w:rFonts w:ascii="Times New Roman" w:hAnsi="Times New Roman"/>
          <w:sz w:val="24"/>
          <w:szCs w:val="24"/>
        </w:rPr>
        <w:t>в Управлении Федеральной службы по государственной регистрации, кадастра и картографии  по Свердловской области.</w:t>
      </w:r>
    </w:p>
    <w:p w14:paraId="3F5BA4CD">
      <w:pPr>
        <w:pStyle w:val="12"/>
        <w:numPr>
          <w:ilvl w:val="1"/>
          <w:numId w:val="1"/>
        </w:numPr>
        <w:tabs>
          <w:tab w:val="left" w:pos="567"/>
        </w:tabs>
        <w:suppressAutoHyphens/>
        <w:bidi w:val="0"/>
        <w:spacing w:before="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6.2.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ПОКУПАТЕЛЬ обязан:</w:t>
      </w:r>
    </w:p>
    <w:p w14:paraId="18BBA996">
      <w:pPr>
        <w:pStyle w:val="12"/>
        <w:numPr>
          <w:ilvl w:val="2"/>
          <w:numId w:val="1"/>
        </w:numPr>
        <w:tabs>
          <w:tab w:val="left" w:pos="567"/>
        </w:tabs>
        <w:suppressAutoHyphens/>
        <w:bidi w:val="0"/>
        <w:spacing w:before="0" w:after="0" w:line="240" w:lineRule="auto"/>
        <w:ind w:left="0" w:right="0" w:firstLine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sz w:val="24"/>
          <w:szCs w:val="24"/>
        </w:rPr>
        <w:t xml:space="preserve">Оплатить приобретаемое имущество в полном объеме (п.2.1. настоящего Договора) путем безналичного перечисления денежных средств </w:t>
      </w:r>
      <w:r>
        <w:rPr>
          <w:rFonts w:ascii="Times New Roman" w:hAnsi="Times New Roman" w:eastAsia="Times New Roman"/>
          <w:sz w:val="24"/>
          <w:szCs w:val="24"/>
          <w:lang w:eastAsia="en-US"/>
        </w:rPr>
        <w:t xml:space="preserve">не позднее </w:t>
      </w:r>
      <w:r>
        <w:rPr>
          <w:rFonts w:ascii="Times New Roman" w:hAnsi="Times New Roman" w:eastAsia="Times New Roman"/>
          <w:sz w:val="24"/>
          <w:szCs w:val="24"/>
          <w:lang w:eastAsia="en-US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 </w:t>
      </w:r>
      <w:r>
        <w:rPr>
          <w:rFonts w:ascii="Times New Roman" w:hAnsi="Times New Roman" w:eastAsia="Times New Roman"/>
          <w:color w:val="auto"/>
          <w:sz w:val="24"/>
          <w:szCs w:val="24"/>
          <w:lang w:eastAsia="en-US"/>
        </w:rPr>
        <w:t>10 (десяти) календарных дней со дня заключения договора купли - продажи.</w:t>
      </w:r>
    </w:p>
    <w:p w14:paraId="3C66BF55">
      <w:pPr>
        <w:pStyle w:val="12"/>
        <w:numPr>
          <w:ilvl w:val="2"/>
          <w:numId w:val="1"/>
        </w:numPr>
        <w:tabs>
          <w:tab w:val="left" w:pos="567"/>
        </w:tabs>
        <w:suppressAutoHyphens/>
        <w:bidi w:val="0"/>
        <w:spacing w:before="0" w:after="0" w:line="240" w:lineRule="auto"/>
        <w:ind w:left="0" w:right="0" w:firstLine="0"/>
        <w:jc w:val="both"/>
        <w:rPr>
          <w:rFonts w:ascii="Times New Roman" w:hAnsi="Times New Roman"/>
          <w:color w:val="auto"/>
        </w:rPr>
      </w:pPr>
      <w:r>
        <w:rPr>
          <w:rFonts w:hint="default" w:ascii="Times New Roman" w:hAnsi="Times New Roman" w:eastAsia="Times New Roman"/>
          <w:color w:val="auto"/>
          <w:sz w:val="24"/>
          <w:szCs w:val="24"/>
          <w:lang w:val="ru-RU" w:eastAsia="en-US"/>
        </w:rPr>
        <w:t xml:space="preserve">      За просрочку внесения платежа в соответствии с настоящим договором Покупатель уплачивает Продавцу пени в размере 0,1% от суммы невнесенного платежа за каждый день просрочки.</w:t>
      </w:r>
    </w:p>
    <w:p w14:paraId="5E18F979">
      <w:pPr>
        <w:pStyle w:val="12"/>
        <w:bidi w:val="0"/>
        <w:jc w:val="center"/>
        <w:rPr>
          <w:b/>
          <w:bCs/>
          <w:sz w:val="24"/>
          <w:szCs w:val="24"/>
        </w:rPr>
      </w:pPr>
      <w:bookmarkStart w:id="8" w:name="_GoBack"/>
      <w:bookmarkEnd w:id="8"/>
      <w:r>
        <w:rPr>
          <w:rFonts w:ascii="Times New Roman" w:hAnsi="Times New Roman"/>
          <w:b/>
          <w:bCs/>
          <w:sz w:val="24"/>
          <w:szCs w:val="24"/>
        </w:rPr>
        <w:t>7. ОТВЕТСТВЕННОСТЬ</w:t>
      </w:r>
    </w:p>
    <w:p w14:paraId="38473473">
      <w:pPr>
        <w:pStyle w:val="12"/>
        <w:bidi w:val="0"/>
        <w:spacing w:line="240" w:lineRule="auto"/>
        <w:ind w:left="0" w:right="-442" w:rightChars="-1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7.1. </w:t>
      </w:r>
      <w:r>
        <w:rPr>
          <w:rFonts w:ascii="Times New Roman" w:hAnsi="Times New Roman"/>
          <w:sz w:val="24"/>
          <w:szCs w:val="24"/>
        </w:rPr>
        <w:t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убытки в размере прямого действительного ущерба.</w:t>
      </w:r>
    </w:p>
    <w:p w14:paraId="7E963C36">
      <w:pPr>
        <w:pStyle w:val="12"/>
        <w:bidi w:val="0"/>
        <w:spacing w:line="240" w:lineRule="auto"/>
        <w:ind w:left="0" w:right="-442" w:rightChars="-1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7.2. </w:t>
      </w:r>
      <w:r>
        <w:rPr>
          <w:rFonts w:ascii="Times New Roman" w:hAnsi="Times New Roman"/>
          <w:sz w:val="24"/>
          <w:szCs w:val="24"/>
        </w:rPr>
        <w:t>Во всем, что не предусмотрено настоящим Договором, стороны руководствуются действующим законодательством РФ.</w:t>
      </w:r>
    </w:p>
    <w:p w14:paraId="0880714E">
      <w:pPr>
        <w:pStyle w:val="12"/>
        <w:bidi w:val="0"/>
        <w:spacing w:line="240" w:lineRule="auto"/>
        <w:ind w:left="0" w:right="-442" w:rightChars="-184" w:firstLine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СПОРЫ</w:t>
      </w:r>
    </w:p>
    <w:p w14:paraId="3D3A24FB">
      <w:pPr>
        <w:pStyle w:val="12"/>
        <w:bidi w:val="0"/>
        <w:spacing w:line="240" w:lineRule="auto"/>
        <w:ind w:left="0" w:right="-442" w:rightChars="-1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8.1. </w:t>
      </w:r>
      <w:r>
        <w:rPr>
          <w:rFonts w:ascii="Times New Roman" w:hAnsi="Times New Roman"/>
          <w:sz w:val="24"/>
          <w:szCs w:val="24"/>
        </w:rPr>
        <w:t>Споры, вытекающие из настоящего Договора, подлежат рассмотрению в Арбитражном суде  Свердловской области в порядке, предусмотренном действующим законодательством РФ.</w:t>
      </w:r>
    </w:p>
    <w:p w14:paraId="4B14C874">
      <w:pPr>
        <w:pStyle w:val="12"/>
        <w:bidi w:val="0"/>
        <w:spacing w:line="240" w:lineRule="auto"/>
        <w:ind w:left="0" w:right="0" w:firstLine="0"/>
        <w:jc w:val="both"/>
        <w:rPr>
          <w:rFonts w:ascii="Times New Roman" w:hAnsi="Times New Roman"/>
          <w:sz w:val="24"/>
          <w:szCs w:val="24"/>
        </w:rPr>
      </w:pPr>
    </w:p>
    <w:p w14:paraId="2B73FE40">
      <w:pPr>
        <w:pStyle w:val="12"/>
        <w:bidi w:val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 АДРЕСА И БАНКОВСКИЕ РЕКВИЗИТЫ СТОРОН</w:t>
      </w:r>
    </w:p>
    <w:tbl>
      <w:tblPr>
        <w:tblStyle w:val="4"/>
        <w:tblW w:w="101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9"/>
        <w:gridCol w:w="5184"/>
      </w:tblGrid>
      <w:tr w14:paraId="13FED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9" w:type="dxa"/>
            <w:shd w:val="clear" w:color="auto" w:fill="auto"/>
          </w:tcPr>
          <w:p w14:paraId="34678CDA">
            <w:pPr>
              <w:pStyle w:val="12"/>
              <w:widowControl w:val="0"/>
              <w:bidi w:val="0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ПРОДАВЕЦ</w:t>
            </w:r>
          </w:p>
        </w:tc>
        <w:tc>
          <w:tcPr>
            <w:tcW w:w="5184" w:type="dxa"/>
            <w:shd w:val="clear" w:color="auto" w:fill="auto"/>
          </w:tcPr>
          <w:p w14:paraId="361A5A93">
            <w:pPr>
              <w:pStyle w:val="12"/>
              <w:widowControl w:val="0"/>
              <w:bidi w:val="0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ПОКУПАТЕЛЬ</w:t>
            </w:r>
          </w:p>
        </w:tc>
      </w:tr>
      <w:tr w14:paraId="4F622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9" w:type="dxa"/>
            <w:shd w:val="clear" w:color="auto" w:fill="auto"/>
          </w:tcPr>
          <w:p w14:paraId="6DF9129C">
            <w:pPr>
              <w:pStyle w:val="11"/>
              <w:bidi w:val="0"/>
              <w:spacing w:line="240" w:lineRule="auto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Комитет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по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управлению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имуществом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Администрации Артинского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  муниципального  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округа</w:t>
            </w:r>
          </w:p>
          <w:p w14:paraId="4C31E8CA">
            <w:pPr>
              <w:widowControl w:val="0"/>
              <w:bidi w:val="0"/>
              <w:jc w:val="left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Юридический адрес:</w:t>
            </w:r>
          </w:p>
          <w:p w14:paraId="5E94D7D8">
            <w:pPr>
              <w:widowControl w:val="0"/>
              <w:bidi w:val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623340, Свердловская область, пгт. Арти, ул. Ленина, д.100</w:t>
            </w:r>
          </w:p>
          <w:p w14:paraId="18BA5BD4">
            <w:pPr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ИНН: 6636004435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КПП: 661901001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, </w:t>
            </w:r>
          </w:p>
          <w:p w14:paraId="3B7A6F7A">
            <w:pPr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Р/с: 03100643000000016200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>,</w:t>
            </w:r>
          </w:p>
          <w:p w14:paraId="005A458A">
            <w:pPr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К/с: 40102810645370000054</w:t>
            </w:r>
          </w:p>
          <w:p w14:paraId="12D95732">
            <w:pPr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Банк: 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highlight w:val="none"/>
                <w:shd w:val="clear" w:color="auto" w:fill="auto"/>
              </w:rPr>
              <w:t>Банк ОКЦ № 1 УГУ Банка России//УФК по Свердловской области г. Екатеринбург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324C6EF2">
            <w:pPr>
              <w:bidi w:val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БИК: 016577551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, </w:t>
            </w:r>
          </w:p>
          <w:p w14:paraId="14FDCBC0">
            <w:pPr>
              <w:bidi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ОКТМО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65503000</w:t>
            </w:r>
          </w:p>
          <w:p w14:paraId="027FF416">
            <w:pPr>
              <w:pStyle w:val="12"/>
              <w:widowControl w:val="0"/>
              <w:bidi w:val="0"/>
              <w:spacing w:before="0" w:after="1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sz w:val="16"/>
                <w:szCs w:val="16"/>
              </w:rPr>
              <w:t>«___»__________________ 202</w:t>
            </w:r>
            <w:r>
              <w:rPr>
                <w:rFonts w:hint="default" w:ascii="Times New Roman" w:hAnsi="Times New Roman" w:eastAsia="Arial"/>
                <w:sz w:val="16"/>
                <w:szCs w:val="16"/>
                <w:lang w:val="ru-RU"/>
              </w:rPr>
              <w:t>6</w:t>
            </w:r>
            <w:r>
              <w:rPr>
                <w:rFonts w:ascii="Times New Roman" w:hAnsi="Times New Roman" w:eastAsia="Arial"/>
                <w:sz w:val="16"/>
                <w:szCs w:val="16"/>
              </w:rPr>
              <w:t xml:space="preserve"> </w:t>
            </w:r>
          </w:p>
        </w:tc>
        <w:tc>
          <w:tcPr>
            <w:tcW w:w="5184" w:type="dxa"/>
            <w:shd w:val="clear" w:color="auto" w:fill="auto"/>
          </w:tcPr>
          <w:p w14:paraId="36134040">
            <w:pPr>
              <w:pStyle w:val="12"/>
              <w:widowControl w:val="0"/>
              <w:bidi w:val="0"/>
              <w:snapToGrid w:val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6F1EC4C8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5D36FED0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4D9295AB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28178DDC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7CCA253D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02DD0F27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1FE99811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725E9C18">
            <w:pPr>
              <w:pStyle w:val="12"/>
              <w:widowControl w:val="0"/>
              <w:bidi w:val="0"/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 (__________)</w:t>
            </w:r>
          </w:p>
          <w:p w14:paraId="35785775">
            <w:pPr>
              <w:pStyle w:val="12"/>
              <w:widowControl w:val="0"/>
              <w:bidi w:val="0"/>
              <w:spacing w:before="0" w:after="120"/>
              <w:jc w:val="left"/>
              <w:rPr>
                <w:rFonts w:ascii="Liberation Serif" w:hAnsi="Liberation Serif" w:eastAsia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1E739A17">
            <w:pPr>
              <w:pStyle w:val="12"/>
              <w:widowControl w:val="0"/>
              <w:bidi w:val="0"/>
              <w:spacing w:before="0" w:after="120"/>
              <w:jc w:val="left"/>
              <w:rPr>
                <w:rFonts w:ascii="Liberation Serif" w:hAnsi="Liberation Serif" w:eastAsia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77291893">
            <w:pPr>
              <w:pStyle w:val="12"/>
              <w:widowControl w:val="0"/>
              <w:bidi w:val="0"/>
              <w:spacing w:before="0" w:after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5C19D843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14:paraId="0380E2B2">
      <w:pPr>
        <w:bidi w:val="0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АКТ</w:t>
      </w:r>
    </w:p>
    <w:p w14:paraId="5D47907B">
      <w:pPr>
        <w:bidi w:val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ПРИЕМА – ПЕРЕДАЧИ</w:t>
      </w:r>
    </w:p>
    <w:p w14:paraId="7AE726FF">
      <w:pPr>
        <w:bidi w:val="0"/>
        <w:jc w:val="both"/>
        <w:rPr>
          <w:rFonts w:ascii="Times New Roman" w:hAnsi="Times New Roman"/>
          <w:sz w:val="24"/>
          <w:szCs w:val="24"/>
        </w:rPr>
      </w:pPr>
    </w:p>
    <w:p w14:paraId="459BB8B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пгт. Арти                                                                                                 «____» _______  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490F987C">
      <w:pPr>
        <w:bidi w:val="0"/>
        <w:jc w:val="both"/>
        <w:rPr>
          <w:rFonts w:ascii="Times New Roman" w:hAnsi="Times New Roman"/>
          <w:sz w:val="24"/>
          <w:szCs w:val="24"/>
        </w:rPr>
      </w:pPr>
    </w:p>
    <w:p w14:paraId="2717F0C9">
      <w:pPr>
        <w:bidi w:val="0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Мы, </w:t>
      </w:r>
      <w:r>
        <w:rPr>
          <w:rFonts w:ascii="Times New Roman" w:hAnsi="Times New Roman"/>
          <w:b/>
          <w:bCs/>
          <w:sz w:val="24"/>
          <w:szCs w:val="24"/>
        </w:rPr>
        <w:t xml:space="preserve">Комитет по управлению имуществом Администрации Артинского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округа</w:t>
      </w:r>
      <w:r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_____________________________________________________ председателя Комитета по управлению имуществом Администрации Артинского </w:t>
      </w:r>
      <w:r>
        <w:rPr>
          <w:rFonts w:ascii="Times New Roman" w:hAnsi="Times New Roman"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округа Акуловой Н.И. ______________________________________________________________________, действующей на основании Положения «О Комитете по управлению имуществом Администрации Артинского </w:t>
      </w:r>
      <w:r>
        <w:rPr>
          <w:rFonts w:ascii="Times New Roman" w:hAnsi="Times New Roman"/>
          <w:sz w:val="24"/>
          <w:szCs w:val="24"/>
          <w:lang w:val="ru-RU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округа», утвержденного Решением Думы Артинского городского округа от 31.</w:t>
      </w:r>
      <w:r>
        <w:rPr>
          <w:rFonts w:hint="default" w:ascii="Times New Roman" w:hAnsi="Times New Roman"/>
          <w:sz w:val="24"/>
          <w:szCs w:val="24"/>
          <w:lang w:val="ru-RU"/>
        </w:rPr>
        <w:t>10</w:t>
      </w:r>
      <w:r>
        <w:rPr>
          <w:rFonts w:ascii="Times New Roman" w:hAnsi="Times New Roman"/>
          <w:sz w:val="24"/>
          <w:szCs w:val="24"/>
        </w:rPr>
        <w:t>.20</w:t>
      </w:r>
      <w:r>
        <w:rPr>
          <w:rFonts w:hint="default" w:ascii="Times New Roman" w:hAnsi="Times New Roman"/>
          <w:sz w:val="24"/>
          <w:szCs w:val="24"/>
          <w:lang w:val="ru-RU"/>
        </w:rPr>
        <w:t>24</w:t>
      </w:r>
      <w:r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hint="default" w:ascii="Times New Roman" w:hAnsi="Times New Roman"/>
          <w:sz w:val="24"/>
          <w:szCs w:val="24"/>
          <w:lang w:val="ru-RU"/>
        </w:rPr>
        <w:t>57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____________________________________, именуемый в дальнейшем «ПОКУПАТЕЛЬ», с другой стороны, составили настоящий акт в том, что 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Комитет по управлению имуществом Администрации Артинского </w:t>
      </w:r>
      <w:r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муниципального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округа </w:t>
      </w:r>
      <w:r>
        <w:rPr>
          <w:rFonts w:ascii="Times New Roman" w:hAnsi="Times New Roman"/>
          <w:sz w:val="24"/>
          <w:szCs w:val="24"/>
        </w:rPr>
        <w:t>сдал, а (_________________________________), принял (а) муниципальное имущество:</w:t>
      </w:r>
    </w:p>
    <w:p w14:paraId="47B563FA">
      <w:pPr>
        <w:pStyle w:val="14"/>
        <w:jc w:val="both"/>
        <w:rPr>
          <w:rFonts w:ascii="Times New Roman" w:hAnsi="Times New Roman" w:cs="Times New Roman"/>
          <w:bCs/>
          <w:iCs/>
          <w:color w:val="7030A0"/>
          <w:sz w:val="24"/>
          <w:szCs w:val="24"/>
        </w:rPr>
      </w:pPr>
      <w:bookmarkStart w:id="7" w:name="_Hlk94600460111"/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fill="FFFFFF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7030A0"/>
          <w:sz w:val="24"/>
          <w:szCs w:val="24"/>
          <w:highlight w:val="none"/>
          <w:shd w:val="clear" w:fill="FFFFFF"/>
        </w:rPr>
        <w:t xml:space="preserve"> 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- Нежилое здание площадью 187,7 кв. м с кадастровым номером </w:t>
      </w:r>
      <w:r>
        <w:rPr>
          <w:rFonts w:ascii="Times New Roman" w:hAnsi="Times New Roman" w:cs="Times New Roman"/>
          <w:bCs/>
          <w:iCs/>
          <w:color w:val="7030A0"/>
          <w:sz w:val="24"/>
          <w:szCs w:val="24"/>
        </w:rPr>
        <w:t>66:03:0000000:1196</w:t>
      </w:r>
      <w:r>
        <w:rPr>
          <w:rFonts w:ascii="Times New Roman" w:hAnsi="Times New Roman" w:cs="Times New Roman"/>
          <w:bCs/>
          <w:color w:val="7030A0"/>
          <w:sz w:val="24"/>
          <w:szCs w:val="24"/>
        </w:rPr>
        <w:t>,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год постройки  - 1986г., этажей – 1, материал наружных стен – металлические, техническое состояние – удовлетворительное, расположенное </w:t>
      </w:r>
      <w:r>
        <w:rPr>
          <w:rFonts w:ascii="Times New Roman" w:hAnsi="Times New Roman" w:cs="Times New Roman"/>
          <w:bCs/>
          <w:iCs/>
          <w:color w:val="7030A0"/>
          <w:sz w:val="24"/>
          <w:szCs w:val="24"/>
        </w:rPr>
        <w:t>по адресу: Свердловская область, р.п. Арти, ул. Козлова, 108.</w:t>
      </w:r>
    </w:p>
    <w:p w14:paraId="503318E0">
      <w:pPr>
        <w:pStyle w:val="14"/>
        <w:jc w:val="both"/>
        <w:rPr>
          <w:rFonts w:hint="default" w:ascii="Times New Roman" w:hAnsi="Times New Roman" w:cs="Times New Roman"/>
          <w:color w:val="7030A0"/>
          <w:highlight w:val="none"/>
          <w:shd w:val="clear" w:color="auto" w:fill="auto"/>
          <w:lang w:val="ru-RU"/>
        </w:rPr>
      </w:pPr>
      <w:r>
        <w:rPr>
          <w:rFonts w:ascii="Times New Roman" w:hAnsi="Times New Roman" w:cs="Times New Roman"/>
          <w:bCs/>
          <w:iCs/>
          <w:color w:val="7030A0"/>
          <w:sz w:val="24"/>
          <w:szCs w:val="24"/>
        </w:rPr>
        <w:t xml:space="preserve">         -  Земельный участок – с кадастровым номером 66:03:1601014:151, площадь - 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689,0 </w:t>
      </w:r>
      <w:r>
        <w:rPr>
          <w:rFonts w:ascii="Times New Roman" w:hAnsi="Times New Roman" w:cs="Times New Roman"/>
          <w:bCs/>
          <w:iCs/>
          <w:color w:val="7030A0"/>
          <w:sz w:val="24"/>
          <w:szCs w:val="24"/>
        </w:rPr>
        <w:t>кв. м, категория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земель - земли населенных пунктов, разрешенное использование – склады,</w:t>
      </w:r>
      <w:r>
        <w:rPr>
          <w:b/>
          <w:i/>
          <w:color w:val="7030A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7030A0"/>
          <w:sz w:val="24"/>
          <w:szCs w:val="24"/>
        </w:rPr>
        <w:t>по адресу: Свердловская область, р.п. Арти, ул. Козлова, 108</w:t>
      </w:r>
    </w:p>
    <w:p w14:paraId="354FB385">
      <w:pPr>
        <w:pStyle w:val="14"/>
        <w:spacing w:before="280" w:after="280"/>
        <w:ind w:firstLine="240"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</w:t>
      </w:r>
      <w:bookmarkEnd w:id="7"/>
      <w:r>
        <w:rPr>
          <w:rFonts w:ascii="Times New Roman" w:hAnsi="Times New Roman"/>
          <w:sz w:val="24"/>
          <w:szCs w:val="24"/>
        </w:rPr>
        <w:t xml:space="preserve">Наличие претензий у сторон: </w:t>
      </w:r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Cs/>
          <w:sz w:val="24"/>
          <w:szCs w:val="24"/>
          <w:u w:val="single"/>
        </w:rPr>
        <w:t>нет</w:t>
      </w:r>
      <w:r>
        <w:rPr>
          <w:rFonts w:ascii="Times New Roman" w:hAnsi="Times New Roman"/>
          <w:sz w:val="24"/>
          <w:szCs w:val="24"/>
        </w:rPr>
        <w:t>_________________________________</w:t>
      </w:r>
    </w:p>
    <w:p w14:paraId="7EACAB8C">
      <w:pPr>
        <w:pStyle w:val="12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АДРЕСА И БАНКОВСКИЕ РЕКВИЗИТЫ СТОРОН</w:t>
      </w:r>
    </w:p>
    <w:p w14:paraId="5A98CD7A">
      <w:pPr>
        <w:pStyle w:val="12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4"/>
        <w:tblW w:w="97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7"/>
        <w:gridCol w:w="4786"/>
      </w:tblGrid>
      <w:tr w14:paraId="70A6F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7" w:type="dxa"/>
          </w:tcPr>
          <w:p w14:paraId="1AE24575">
            <w:pPr>
              <w:pStyle w:val="12"/>
              <w:widowControl w:val="0"/>
              <w:bidi w:val="0"/>
              <w:snapToGrid w:val="0"/>
              <w:spacing w:before="0" w:after="12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ПРОДАВЕЦ</w:t>
            </w:r>
          </w:p>
        </w:tc>
        <w:tc>
          <w:tcPr>
            <w:tcW w:w="4786" w:type="dxa"/>
          </w:tcPr>
          <w:p w14:paraId="590E3EAD">
            <w:pPr>
              <w:pStyle w:val="12"/>
              <w:widowControl w:val="0"/>
              <w:bidi w:val="0"/>
              <w:snapToGrid w:val="0"/>
              <w:spacing w:before="0" w:after="12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ПОКУПАТЕЛЬ</w:t>
            </w:r>
          </w:p>
        </w:tc>
      </w:tr>
      <w:tr w14:paraId="09974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4967" w:type="dxa"/>
          </w:tcPr>
          <w:p w14:paraId="4D09DA4D">
            <w:pPr>
              <w:pStyle w:val="11"/>
              <w:bidi w:val="0"/>
              <w:spacing w:line="240" w:lineRule="auto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Комитет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по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управлению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имуществом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Администрации Артинского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  муниципального  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округа</w:t>
            </w:r>
          </w:p>
          <w:p w14:paraId="2440FF3F">
            <w:pPr>
              <w:widowControl w:val="0"/>
              <w:bidi w:val="0"/>
              <w:jc w:val="left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Юридический адрес:</w:t>
            </w:r>
          </w:p>
          <w:p w14:paraId="30358D04">
            <w:pPr>
              <w:widowControl w:val="0"/>
              <w:bidi w:val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623340, Свердловская область, пгт. Арти, ул. Ленина, д.100</w:t>
            </w:r>
          </w:p>
          <w:p w14:paraId="074D4B3F">
            <w:pPr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ИНН: 6636004435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КПП: 661901001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, </w:t>
            </w:r>
          </w:p>
          <w:p w14:paraId="27A13789">
            <w:pPr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Р/с: 03100643000000016200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>,</w:t>
            </w:r>
          </w:p>
          <w:p w14:paraId="637B1ED8">
            <w:pPr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К/с: 40102810645370000054</w:t>
            </w:r>
          </w:p>
          <w:p w14:paraId="260AA2C8">
            <w:pPr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Банк: 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highlight w:val="none"/>
                <w:shd w:val="clear" w:color="auto" w:fill="auto"/>
              </w:rPr>
              <w:t>Банк ОКЦ № 1 УГУ Банка России//УФК по Свердловской области г. Екатеринбург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6765A1E1">
            <w:pPr>
              <w:bidi w:val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БИК: 016577551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, </w:t>
            </w:r>
          </w:p>
          <w:p w14:paraId="1F00D5E0">
            <w:pPr>
              <w:bidi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ОКТМО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65503000</w:t>
            </w:r>
          </w:p>
          <w:p w14:paraId="1EF568B2">
            <w:pPr>
              <w:widowControl w:val="0"/>
              <w:bidi w:val="0"/>
              <w:jc w:val="left"/>
              <w:rPr>
                <w:rFonts w:ascii="Times New Roman" w:hAnsi="Times New Roman" w:eastAsia="Arial"/>
                <w:sz w:val="18"/>
                <w:szCs w:val="18"/>
              </w:rPr>
            </w:pPr>
          </w:p>
          <w:p w14:paraId="1E436E04">
            <w:pPr>
              <w:widowControl w:val="0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sz w:val="18"/>
                <w:szCs w:val="18"/>
              </w:rPr>
              <w:t>«___»__________________ 202</w:t>
            </w:r>
            <w:r>
              <w:rPr>
                <w:rFonts w:hint="default" w:ascii="Times New Roman" w:hAnsi="Times New Roman" w:eastAsia="Arial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 w:eastAsia="Arial"/>
                <w:sz w:val="18"/>
                <w:szCs w:val="18"/>
              </w:rPr>
              <w:t xml:space="preserve"> г.</w:t>
            </w:r>
          </w:p>
          <w:p w14:paraId="59A99F94">
            <w:pPr>
              <w:pStyle w:val="12"/>
              <w:widowControl w:val="0"/>
              <w:bidi w:val="0"/>
              <w:spacing w:before="0" w:after="120"/>
              <w:jc w:val="left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14:paraId="403E7EBB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00AD3EA4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679D7AF2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4EF718AB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175CDF4F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2B2F0EB5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10C243BC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4716FDB6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6DA57171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755CA6F9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66FAF527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55BC64F1">
            <w:pPr>
              <w:pStyle w:val="12"/>
              <w:widowControl w:val="0"/>
              <w:bidi w:val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 (_____________)</w:t>
            </w:r>
          </w:p>
          <w:p w14:paraId="038A3F09">
            <w:pPr>
              <w:pStyle w:val="12"/>
              <w:widowControl w:val="0"/>
              <w:bidi w:val="0"/>
              <w:spacing w:before="0" w:after="120"/>
              <w:jc w:val="left"/>
              <w:rPr>
                <w:sz w:val="18"/>
                <w:szCs w:val="18"/>
                <w:lang w:val="ru-RU"/>
              </w:rPr>
            </w:pPr>
          </w:p>
        </w:tc>
      </w:tr>
    </w:tbl>
    <w:p w14:paraId="533BA624">
      <w:pPr>
        <w:bidi w:val="0"/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30A29D6">
      <w:pPr>
        <w:bidi w:val="0"/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7A23FBE">
      <w:pPr>
        <w:bidi w:val="0"/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</w:p>
    <w:sectPr>
      <w:footnotePr>
        <w:numFmt w:val="decimal"/>
      </w:footnotePr>
      <w:pgSz w:w="11906" w:h="16838"/>
      <w:pgMar w:top="414" w:right="692" w:bottom="680" w:left="1134" w:header="0" w:footer="0" w:gutter="0"/>
      <w:pgNumType w:fmt="decimal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Times New Roman CYR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Liberation Sans">
    <w:panose1 w:val="020B0604020202020204"/>
    <w:charset w:val="CC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 New Roman;Time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/>
      </w:pPr>
      <w:r>
        <w:separator/>
      </w:r>
    </w:p>
  </w:footnote>
  <w:footnote w:type="continuationSeparator" w:id="3">
    <w:p>
      <w:pPr>
        <w:spacing w:before="0" w:after="0"/>
      </w:pPr>
      <w:r>
        <w:continuationSeparator/>
      </w:r>
    </w:p>
  </w:footnote>
  <w:footnote w:id="0">
    <w:p w14:paraId="18A270E5">
      <w:pPr>
        <w:pStyle w:val="10"/>
        <w:bidi w:val="0"/>
        <w:jc w:val="both"/>
        <w:rPr>
          <w:sz w:val="12"/>
          <w:szCs w:val="12"/>
        </w:rPr>
      </w:pPr>
      <w:r>
        <w:rPr>
          <w:rStyle w:val="15"/>
        </w:rPr>
        <w:footnoteRef/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>
        <w:rPr>
          <w:sz w:val="12"/>
          <w:szCs w:val="12"/>
        </w:rPr>
        <w:t xml:space="preserve">Претенденты, прошедшие с 1 января 2019 г.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</w:t>
      </w:r>
      <w:r>
        <w:fldChar w:fldCharType="begin"/>
      </w:r>
      <w:r>
        <w:instrText xml:space="preserve"> HYPERLINK "consultantplus://offline/ref=0E7C8C30309D80CBA2A59C1B6EFF9D75CF97797FCD200F3EF5BE3A299AEC69D2791F0BF2C01F4BB110A4BBCC27b0PCN" \h </w:instrText>
      </w:r>
      <w:r>
        <w:fldChar w:fldCharType="separate"/>
      </w:r>
      <w:r>
        <w:rPr>
          <w:sz w:val="12"/>
          <w:szCs w:val="12"/>
        </w:rPr>
        <w:t>законом</w:t>
      </w:r>
      <w:r>
        <w:rPr>
          <w:sz w:val="12"/>
          <w:szCs w:val="12"/>
        </w:rPr>
        <w:fldChar w:fldCharType="end"/>
      </w:r>
      <w:r>
        <w:rPr>
          <w:sz w:val="12"/>
          <w:szCs w:val="12"/>
        </w:rPr>
        <w:t xml:space="preserve"> о контрактной системе, вправе участвовать в продаже имущества в электронной форме без регистрации на такой электронной площадке путем присоединения к регламенту универсальной торговой платформы</w:t>
      </w:r>
      <w:r>
        <w:rPr>
          <w:sz w:val="16"/>
          <w:szCs w:val="16"/>
        </w:rPr>
        <w:t xml:space="preserve"> </w:t>
      </w:r>
      <w:r>
        <w:rPr>
          <w:sz w:val="12"/>
          <w:szCs w:val="12"/>
        </w:rPr>
        <w:t xml:space="preserve">ЗАО «Сбербанк-АСТ» и регламенту торговой секции «Приватизация, аренда и продажа прав» посредством штатного интерфейса универсальной торговой платформы. </w:t>
      </w:r>
    </w:p>
    <w:p w14:paraId="6E1581A6">
      <w:pPr>
        <w:pStyle w:val="10"/>
        <w:suppressLineNumbers/>
        <w:bidi w:val="0"/>
        <w:ind w:left="340" w:hanging="340"/>
        <w:jc w:val="lef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D62ECE"/>
    <w:multiLevelType w:val="multilevel"/>
    <w:tmpl w:val="03D62ECE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tabs>
          <w:tab w:val="left" w:pos="365"/>
        </w:tabs>
        <w:ind w:left="365" w:hanging="360"/>
      </w:pPr>
    </w:lvl>
    <w:lvl w:ilvl="1" w:tentative="0">
      <w:start w:val="0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0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0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0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0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0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0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0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autoHyphenation/>
  <w:footnotePr>
    <w:footnote w:id="2"/>
    <w:footnote w:id="3"/>
  </w:footnotePr>
  <w:compat>
    <w:compatSetting w:name="compatibilityMode" w:uri="http://schemas.microsoft.com/office/word" w:val="15"/>
  </w:compat>
  <w:rsids>
    <w:rsidRoot w:val="00000000"/>
    <w:rsid w:val="020F556A"/>
    <w:rsid w:val="0A56666E"/>
    <w:rsid w:val="0EBB17B7"/>
    <w:rsid w:val="10F6011B"/>
    <w:rsid w:val="15D926E2"/>
    <w:rsid w:val="19793C95"/>
    <w:rsid w:val="1B0E568F"/>
    <w:rsid w:val="1C487FA2"/>
    <w:rsid w:val="1C753655"/>
    <w:rsid w:val="1CDE7523"/>
    <w:rsid w:val="1D284742"/>
    <w:rsid w:val="1D614B87"/>
    <w:rsid w:val="1F8931EC"/>
    <w:rsid w:val="1F8B4F26"/>
    <w:rsid w:val="22CF12C1"/>
    <w:rsid w:val="22E03942"/>
    <w:rsid w:val="27325ADD"/>
    <w:rsid w:val="29A95048"/>
    <w:rsid w:val="29F93615"/>
    <w:rsid w:val="2A204DE5"/>
    <w:rsid w:val="2C73237D"/>
    <w:rsid w:val="2DFB5808"/>
    <w:rsid w:val="2E4D129A"/>
    <w:rsid w:val="31B65440"/>
    <w:rsid w:val="32D90132"/>
    <w:rsid w:val="343105A4"/>
    <w:rsid w:val="34567DF2"/>
    <w:rsid w:val="3BA07762"/>
    <w:rsid w:val="3C3A04F2"/>
    <w:rsid w:val="3CC23F79"/>
    <w:rsid w:val="3E8D2843"/>
    <w:rsid w:val="401D3812"/>
    <w:rsid w:val="430914E5"/>
    <w:rsid w:val="452E6DC8"/>
    <w:rsid w:val="5036261A"/>
    <w:rsid w:val="5B122177"/>
    <w:rsid w:val="5E415A77"/>
    <w:rsid w:val="61216166"/>
    <w:rsid w:val="62E90930"/>
    <w:rsid w:val="66601085"/>
    <w:rsid w:val="671C4250"/>
    <w:rsid w:val="671D0282"/>
    <w:rsid w:val="68684210"/>
    <w:rsid w:val="69BD1FDE"/>
    <w:rsid w:val="6A523E33"/>
    <w:rsid w:val="6C3D7821"/>
    <w:rsid w:val="70A335CA"/>
    <w:rsid w:val="71CA6ECC"/>
    <w:rsid w:val="73CC1F54"/>
    <w:rsid w:val="74E6403B"/>
    <w:rsid w:val="74F26F65"/>
    <w:rsid w:val="75A77D04"/>
    <w:rsid w:val="797F1542"/>
    <w:rsid w:val="7A975B8D"/>
    <w:rsid w:val="7BAD4BC6"/>
    <w:rsid w:val="7DF162DD"/>
    <w:rsid w:val="7F010A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Cs w:val="20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qFormat/>
    <w:uiPriority w:val="0"/>
    <w:rPr>
      <w:vertAlign w:val="superscript"/>
    </w:rPr>
  </w:style>
  <w:style w:type="character" w:styleId="6">
    <w:name w:val="endnote reference"/>
    <w:qFormat/>
    <w:uiPriority w:val="0"/>
    <w:rPr>
      <w:vertAlign w:val="superscript"/>
    </w:rPr>
  </w:style>
  <w:style w:type="character" w:styleId="7">
    <w:name w:val="Hyperlink"/>
    <w:qFormat/>
    <w:uiPriority w:val="0"/>
    <w:rPr>
      <w:color w:val="000080"/>
      <w:u w:val="single"/>
    </w:rPr>
  </w:style>
  <w:style w:type="paragraph" w:styleId="8">
    <w:name w:val="Body Text Indent 3"/>
    <w:basedOn w:val="1"/>
    <w:qFormat/>
    <w:uiPriority w:val="0"/>
    <w:pPr>
      <w:spacing w:before="0" w:after="120"/>
      <w:ind w:left="283" w:firstLine="0"/>
    </w:pPr>
    <w:rPr>
      <w:rFonts w:ascii="Times New Roman CYR" w:hAnsi="Times New Roman CYR"/>
      <w:sz w:val="16"/>
      <w:szCs w:val="16"/>
    </w:rPr>
  </w:style>
  <w:style w:type="paragraph" w:styleId="9">
    <w:name w:val="caption"/>
    <w:basedOn w:val="1"/>
    <w:next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0">
    <w:name w:val="footnote text"/>
    <w:basedOn w:val="1"/>
    <w:qFormat/>
    <w:uiPriority w:val="0"/>
    <w:pPr>
      <w:suppressLineNumbers/>
      <w:ind w:left="340" w:hanging="340"/>
    </w:pPr>
    <w:rPr>
      <w:sz w:val="20"/>
      <w:szCs w:val="20"/>
    </w:rPr>
  </w:style>
  <w:style w:type="paragraph" w:styleId="11">
    <w:name w:val="Body Text"/>
    <w:basedOn w:val="1"/>
    <w:qFormat/>
    <w:uiPriority w:val="0"/>
    <w:pPr>
      <w:spacing w:before="0" w:after="140" w:line="276" w:lineRule="auto"/>
    </w:pPr>
  </w:style>
  <w:style w:type="paragraph" w:styleId="12">
    <w:name w:val="Body Text Indent"/>
    <w:basedOn w:val="1"/>
    <w:qFormat/>
    <w:uiPriority w:val="0"/>
    <w:pPr>
      <w:spacing w:line="360" w:lineRule="auto"/>
      <w:ind w:left="0" w:right="0" w:firstLine="709"/>
      <w:jc w:val="both"/>
    </w:pPr>
    <w:rPr>
      <w:rFonts w:ascii="Courier New" w:hAnsi="Courier New" w:cs="Courier New"/>
      <w:sz w:val="18"/>
      <w:szCs w:val="20"/>
    </w:rPr>
  </w:style>
  <w:style w:type="paragraph" w:styleId="13">
    <w:name w:val="List"/>
    <w:basedOn w:val="11"/>
    <w:qFormat/>
    <w:uiPriority w:val="0"/>
    <w:rPr>
      <w:rFonts w:cs="Lucida Sans"/>
    </w:rPr>
  </w:style>
  <w:style w:type="paragraph" w:styleId="14">
    <w:name w:val="Subtitle"/>
    <w:basedOn w:val="1"/>
    <w:next w:val="11"/>
    <w:qFormat/>
    <w:uiPriority w:val="0"/>
    <w:pPr>
      <w:spacing w:beforeAutospacing="1" w:afterAutospacing="1"/>
    </w:pPr>
    <w:rPr>
      <w:color w:val="000000"/>
    </w:rPr>
  </w:style>
  <w:style w:type="character" w:customStyle="1" w:styleId="15">
    <w:name w:val="Символ сноски"/>
    <w:qFormat/>
    <w:uiPriority w:val="0"/>
    <w:rPr>
      <w:vertAlign w:val="superscript"/>
    </w:rPr>
  </w:style>
  <w:style w:type="character" w:customStyle="1" w:styleId="16">
    <w:name w:val="Символ концевой сноски"/>
    <w:qFormat/>
    <w:uiPriority w:val="0"/>
    <w:rPr>
      <w:vertAlign w:val="superscript"/>
    </w:rPr>
  </w:style>
  <w:style w:type="paragraph" w:customStyle="1" w:styleId="17">
    <w:name w:val="Заголовок"/>
    <w:basedOn w:val="1"/>
    <w:next w:val="11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8">
    <w:name w:val="Указатель1"/>
    <w:basedOn w:val="1"/>
    <w:qFormat/>
    <w:uiPriority w:val="0"/>
    <w:pPr>
      <w:suppressLineNumbers/>
    </w:pPr>
    <w:rPr>
      <w:rFonts w:cs="Lucida Sans"/>
    </w:rPr>
  </w:style>
  <w:style w:type="paragraph" w:customStyle="1" w:styleId="19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20">
    <w:name w:val="TextBoldCenter"/>
    <w:basedOn w:val="1"/>
    <w:qFormat/>
    <w:uiPriority w:val="0"/>
    <w:pPr>
      <w:spacing w:before="283" w:after="0"/>
      <w:jc w:val="center"/>
    </w:pPr>
    <w:rPr>
      <w:rFonts w:eastAsia="Calibri"/>
      <w:b/>
      <w:bCs/>
      <w:sz w:val="26"/>
      <w:szCs w:val="26"/>
    </w:rPr>
  </w:style>
  <w:style w:type="paragraph" w:customStyle="1" w:styleId="21">
    <w:name w:val="Основной текст3"/>
    <w:basedOn w:val="1"/>
    <w:qFormat/>
    <w:uiPriority w:val="0"/>
    <w:pPr>
      <w:widowControl w:val="0"/>
      <w:shd w:val="clear" w:color="auto" w:fill="FFFFFF"/>
      <w:spacing w:before="180" w:after="0" w:line="480" w:lineRule="exact"/>
      <w:ind w:hanging="320"/>
      <w:jc w:val="both"/>
    </w:pPr>
    <w:rPr>
      <w:rFonts w:asciiTheme="minorHAnsi" w:hAnsiTheme="minorHAnsi" w:eastAsiaTheme="minorHAnsi" w:cstheme="minorBidi"/>
      <w:spacing w:val="1"/>
      <w:sz w:val="25"/>
      <w:szCs w:val="25"/>
      <w:lang w:eastAsia="en-US"/>
    </w:rPr>
  </w:style>
  <w:style w:type="paragraph" w:customStyle="1" w:styleId="22">
    <w:name w:val="ConsPlusNormal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customStyle="1" w:styleId="23">
    <w:name w:val="TextBasTxt"/>
    <w:basedOn w:val="1"/>
    <w:qFormat/>
    <w:uiPriority w:val="0"/>
    <w:pPr>
      <w:ind w:firstLine="567"/>
      <w:jc w:val="both"/>
    </w:pPr>
    <w:rPr>
      <w:rFonts w:eastAsia="Calibri"/>
    </w:rPr>
  </w:style>
  <w:style w:type="paragraph" w:customStyle="1" w:styleId="24">
    <w:name w:val="Содержимое таблицы (user)"/>
    <w:basedOn w:val="1"/>
    <w:qFormat/>
    <w:uiPriority w:val="0"/>
    <w:pPr>
      <w:widowControl w:val="0"/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6711</Words>
  <Characters>48957</Characters>
  <Paragraphs>312</Paragraphs>
  <TotalTime>0</TotalTime>
  <ScaleCrop>false</ScaleCrop>
  <LinksUpToDate>false</LinksUpToDate>
  <CharactersWithSpaces>56766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2023-05-04T06:08:00Z</dcterms:created>
  <dc:creator>User</dc:creator>
  <cp:lastModifiedBy>WPS_1707910300</cp:lastModifiedBy>
  <cp:lastPrinted>2026-02-26T03:23:00Z</cp:lastPrinted>
  <dcterms:modified xsi:type="dcterms:W3CDTF">2026-03-03T11:40:28Z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BCBC629F459349F7BBF397D55FF960C3</vt:lpwstr>
  </property>
</Properties>
</file>